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F35" w:rsidRDefault="00075F35" w:rsidP="00075F35">
      <w:pPr>
        <w:pStyle w:val="BodyText"/>
        <w:ind w:left="3671"/>
        <w:rPr>
          <w:rFonts w:ascii="Times New Roman"/>
          <w:b w:val="0"/>
          <w:sz w:val="20"/>
        </w:rPr>
      </w:pPr>
      <w:r>
        <w:rPr>
          <w:rFonts w:ascii="Times New Roman"/>
          <w:b w:val="0"/>
          <w:noProof/>
          <w:sz w:val="20"/>
          <w:lang w:val="en-IN" w:eastAsia="en-IN"/>
        </w:rPr>
        <w:drawing>
          <wp:anchor distT="0" distB="0" distL="114300" distR="114300" simplePos="0" relativeHeight="251658752" behindDoc="0" locked="0" layoutInCell="1" allowOverlap="1">
            <wp:simplePos x="0" y="0"/>
            <wp:positionH relativeFrom="column">
              <wp:posOffset>2324100</wp:posOffset>
            </wp:positionH>
            <wp:positionV relativeFrom="paragraph">
              <wp:posOffset>-600075</wp:posOffset>
            </wp:positionV>
            <wp:extent cx="1247775" cy="1466850"/>
            <wp:effectExtent l="19050" t="0" r="9525" b="0"/>
            <wp:wrapThrough wrapText="bothSides">
              <wp:wrapPolygon edited="0">
                <wp:start x="-330" y="0"/>
                <wp:lineTo x="-330" y="21319"/>
                <wp:lineTo x="21765" y="21319"/>
                <wp:lineTo x="21765" y="0"/>
                <wp:lineTo x="-330" y="0"/>
              </wp:wrapPolygon>
            </wp:wrapThrough>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247775" cy="1466850"/>
                    </a:xfrm>
                    <a:prstGeom prst="rect">
                      <a:avLst/>
                    </a:prstGeom>
                  </pic:spPr>
                </pic:pic>
              </a:graphicData>
            </a:graphic>
          </wp:anchor>
        </w:drawing>
      </w:r>
    </w:p>
    <w:p w:rsidR="00C305E4" w:rsidRDefault="00C305E4" w:rsidP="00075F35">
      <w:pPr>
        <w:spacing w:before="179" w:line="242" w:lineRule="auto"/>
        <w:ind w:left="24" w:right="19"/>
        <w:jc w:val="center"/>
        <w:rPr>
          <w:rFonts w:ascii="Nirmala UI" w:hAnsi="Nirmala UI" w:cs="Nirmala UI"/>
          <w:b/>
          <w:bCs/>
          <w:spacing w:val="-2"/>
          <w:w w:val="90"/>
          <w:sz w:val="20"/>
          <w:szCs w:val="20"/>
          <w:cs/>
          <w:lang w:bidi="hi-IN"/>
        </w:rPr>
      </w:pPr>
    </w:p>
    <w:p w:rsidR="00C305E4" w:rsidRDefault="00C305E4" w:rsidP="00075F35">
      <w:pPr>
        <w:spacing w:before="179" w:line="242" w:lineRule="auto"/>
        <w:ind w:left="24" w:right="19"/>
        <w:jc w:val="center"/>
        <w:rPr>
          <w:rFonts w:ascii="Nirmala UI" w:hAnsi="Nirmala UI" w:cs="Nirmala UI"/>
          <w:b/>
          <w:bCs/>
          <w:spacing w:val="-2"/>
          <w:w w:val="90"/>
          <w:sz w:val="20"/>
          <w:szCs w:val="20"/>
          <w:cs/>
          <w:lang w:bidi="hi-IN"/>
        </w:rPr>
      </w:pPr>
    </w:p>
    <w:p w:rsidR="008059E7" w:rsidRDefault="008059E7" w:rsidP="00075F35">
      <w:pPr>
        <w:spacing w:before="179" w:line="242" w:lineRule="auto"/>
        <w:ind w:left="24" w:right="19"/>
        <w:jc w:val="center"/>
        <w:rPr>
          <w:rFonts w:ascii="Nirmala UI" w:hAnsi="Nirmala UI" w:cs="Nirmala UI"/>
          <w:b/>
          <w:bCs/>
          <w:spacing w:val="-2"/>
          <w:w w:val="90"/>
          <w:sz w:val="20"/>
          <w:szCs w:val="20"/>
          <w:cs/>
          <w:lang w:bidi="hi-IN"/>
        </w:rPr>
      </w:pPr>
    </w:p>
    <w:p w:rsidR="00075F35" w:rsidRPr="002E51E4" w:rsidRDefault="00075F35" w:rsidP="00075F35">
      <w:pPr>
        <w:spacing w:before="179" w:line="242" w:lineRule="auto"/>
        <w:ind w:left="24" w:right="19"/>
        <w:jc w:val="center"/>
        <w:rPr>
          <w:rFonts w:ascii="Nirmala UI" w:hAnsi="Nirmala UI" w:cs="Nirmala UI"/>
          <w:spacing w:val="-2"/>
          <w:w w:val="90"/>
          <w:sz w:val="20"/>
          <w:szCs w:val="20"/>
        </w:rPr>
      </w:pPr>
      <w:r w:rsidRPr="002E51E4">
        <w:rPr>
          <w:rFonts w:ascii="Nirmala UI" w:hAnsi="Nirmala UI" w:cs="Nirmala UI" w:hint="cs"/>
          <w:b/>
          <w:bCs/>
          <w:spacing w:val="-2"/>
          <w:w w:val="90"/>
          <w:sz w:val="20"/>
          <w:szCs w:val="20"/>
          <w:cs/>
          <w:lang w:bidi="hi-IN"/>
        </w:rPr>
        <w:t>श्री चित्रा तिरुनाल आयुर्विज्ञान और प्रौद्योगिकी संस्थान</w:t>
      </w:r>
      <w:r w:rsidRPr="002E51E4">
        <w:rPr>
          <w:rFonts w:ascii="Nirmala UI" w:hAnsi="Nirmala UI" w:cs="Nirmala UI"/>
          <w:b/>
          <w:bCs/>
          <w:spacing w:val="-2"/>
          <w:w w:val="90"/>
          <w:sz w:val="20"/>
          <w:szCs w:val="20"/>
          <w:lang w:val="en-US"/>
        </w:rPr>
        <w:t xml:space="preserve">, </w:t>
      </w:r>
      <w:r w:rsidRPr="002E51E4">
        <w:rPr>
          <w:rFonts w:ascii="Nirmala UI" w:hAnsi="Nirmala UI" w:cs="Nirmala UI" w:hint="cs"/>
          <w:b/>
          <w:bCs/>
          <w:spacing w:val="-2"/>
          <w:w w:val="90"/>
          <w:sz w:val="20"/>
          <w:szCs w:val="20"/>
          <w:cs/>
          <w:lang w:bidi="hi-IN"/>
        </w:rPr>
        <w:t>त्रिवेंद्रम</w:t>
      </w:r>
      <w:r w:rsidRPr="002E51E4">
        <w:rPr>
          <w:rFonts w:ascii="Nirmala UI" w:hAnsi="Nirmala UI" w:cs="Nirmala UI"/>
          <w:b/>
          <w:bCs/>
          <w:spacing w:val="-2"/>
          <w:w w:val="90"/>
          <w:sz w:val="20"/>
          <w:szCs w:val="20"/>
        </w:rPr>
        <w:t xml:space="preserve">, </w:t>
      </w:r>
      <w:r w:rsidRPr="002E51E4">
        <w:rPr>
          <w:rFonts w:ascii="Nirmala UI" w:hAnsi="Nirmala UI" w:cs="Nirmala UI" w:hint="cs"/>
          <w:b/>
          <w:bCs/>
          <w:spacing w:val="-2"/>
          <w:w w:val="90"/>
          <w:sz w:val="20"/>
          <w:szCs w:val="20"/>
          <w:cs/>
          <w:lang w:bidi="hi-IN"/>
        </w:rPr>
        <w:t>तिरुवनन्तपुरम</w:t>
      </w:r>
      <w:r w:rsidRPr="002E51E4">
        <w:rPr>
          <w:rFonts w:ascii="Nirmala UI" w:hAnsi="Nirmala UI" w:cs="Nirmala UI"/>
          <w:b/>
          <w:bCs/>
          <w:spacing w:val="-2"/>
          <w:w w:val="90"/>
          <w:sz w:val="20"/>
          <w:szCs w:val="20"/>
          <w:lang w:val="en-US"/>
        </w:rPr>
        <w:t xml:space="preserve"> - 695 011, </w:t>
      </w:r>
      <w:r w:rsidRPr="002E51E4">
        <w:rPr>
          <w:rFonts w:ascii="Nirmala UI" w:hAnsi="Nirmala UI" w:cs="Nirmala UI" w:hint="cs"/>
          <w:b/>
          <w:bCs/>
          <w:spacing w:val="-2"/>
          <w:w w:val="90"/>
          <w:sz w:val="20"/>
          <w:szCs w:val="20"/>
          <w:cs/>
          <w:lang w:bidi="hi-IN"/>
        </w:rPr>
        <w:t>केरल</w:t>
      </w:r>
      <w:r w:rsidRPr="002E51E4">
        <w:rPr>
          <w:rFonts w:ascii="Nirmala UI" w:hAnsi="Nirmala UI" w:cs="Nirmala UI"/>
          <w:b/>
          <w:bCs/>
          <w:spacing w:val="-2"/>
          <w:w w:val="90"/>
          <w:sz w:val="20"/>
          <w:szCs w:val="20"/>
          <w:lang w:val="en-US"/>
        </w:rPr>
        <w:t xml:space="preserve">, </w:t>
      </w:r>
      <w:r w:rsidRPr="002E51E4">
        <w:rPr>
          <w:rFonts w:ascii="Nirmala UI" w:hAnsi="Nirmala UI" w:cs="Nirmala UI" w:hint="cs"/>
          <w:b/>
          <w:bCs/>
          <w:spacing w:val="-2"/>
          <w:w w:val="90"/>
          <w:sz w:val="20"/>
          <w:szCs w:val="20"/>
          <w:cs/>
          <w:lang w:bidi="hi-IN"/>
        </w:rPr>
        <w:t>भारत</w:t>
      </w:r>
      <w:r w:rsidRPr="002E51E4">
        <w:rPr>
          <w:rFonts w:ascii="Nirmala UI" w:hAnsi="Nirmala UI" w:cs="Nirmala UI"/>
          <w:spacing w:val="-2"/>
          <w:w w:val="90"/>
          <w:sz w:val="20"/>
          <w:szCs w:val="20"/>
          <w:lang w:val="en-US"/>
        </w:rPr>
        <w:t xml:space="preserve"> </w:t>
      </w:r>
    </w:p>
    <w:p w:rsidR="00075F35" w:rsidRDefault="00075F35" w:rsidP="00075F35">
      <w:pPr>
        <w:spacing w:line="242" w:lineRule="auto"/>
        <w:ind w:left="24" w:right="24"/>
        <w:jc w:val="center"/>
        <w:rPr>
          <w:rFonts w:ascii="Arial MT"/>
          <w:sz w:val="28"/>
        </w:rPr>
      </w:pPr>
      <w:r>
        <w:rPr>
          <w:rFonts w:ascii="Arial MT"/>
          <w:color w:val="000000"/>
          <w:sz w:val="28"/>
          <w:shd w:val="clear" w:color="auto" w:fill="FFFF99"/>
        </w:rPr>
        <w:t>SREE CHITRA TIRUNAL INSTITUTE FOR MEDICAL SCIENCES AND TECHNOLOGY (SCTIMST)</w:t>
      </w:r>
    </w:p>
    <w:p w:rsidR="00075F35" w:rsidRDefault="00075F35" w:rsidP="00075F35">
      <w:pPr>
        <w:spacing w:line="316" w:lineRule="exact"/>
        <w:ind w:left="24" w:right="21"/>
        <w:jc w:val="center"/>
        <w:rPr>
          <w:rFonts w:ascii="Arial MT" w:hAnsi="Arial MT"/>
          <w:sz w:val="28"/>
        </w:rPr>
      </w:pPr>
      <w:r>
        <w:rPr>
          <w:rFonts w:ascii="Arial MT" w:hAnsi="Arial MT"/>
          <w:sz w:val="28"/>
        </w:rPr>
        <w:t xml:space="preserve">THIRUVANANTHAPURAM–695011, KERALA, </w:t>
      </w:r>
      <w:r>
        <w:rPr>
          <w:rFonts w:ascii="Arial MT" w:hAnsi="Arial MT"/>
          <w:spacing w:val="-2"/>
          <w:sz w:val="28"/>
        </w:rPr>
        <w:t>INDIA</w:t>
      </w:r>
    </w:p>
    <w:p w:rsidR="00075F35" w:rsidRPr="00B21B9E" w:rsidRDefault="00A84206" w:rsidP="00075F35">
      <w:pPr>
        <w:spacing w:line="276" w:lineRule="auto"/>
        <w:ind w:left="24" w:right="25"/>
        <w:jc w:val="center"/>
        <w:rPr>
          <w:rFonts w:ascii="Arial MT" w:eastAsia="Arial MT" w:hAnsi="Arial MT" w:cs="Arial MT"/>
          <w:sz w:val="28"/>
          <w:szCs w:val="28"/>
        </w:rPr>
      </w:pPr>
      <w:r w:rsidRPr="00A84206">
        <w:rPr>
          <w:rFonts w:ascii="Nirmala UI" w:eastAsia="Nirmala UI" w:hAnsi="Nirmala UI" w:cs="Nirmala UI"/>
          <w:lang w:val="en-US"/>
        </w:rPr>
        <w:pict>
          <v:rect id="docshape1" o:spid="_x0000_s1026" style="position:absolute;left:0;text-align:left;margin-left:70.55pt;margin-top:34.5pt;width:454.45pt;height:16.25pt;z-index:-251656704;mso-position-horizontal-relative:page" stroked="f">
            <w10:wrap anchorx="page"/>
          </v:rect>
        </w:pict>
      </w:r>
      <w:r w:rsidR="00075F35">
        <w:rPr>
          <w:rFonts w:ascii="Arial MT" w:eastAsia="Arial MT" w:hAnsi="Arial MT" w:cs="Arial MT"/>
          <w:sz w:val="28"/>
          <w:szCs w:val="28"/>
        </w:rPr>
        <w:t xml:space="preserve">(An Institute of National Importance under DST; Government of India)                                                                                                                                                                                                                                                                                                                                                                                                                                                                                                                     </w:t>
      </w:r>
      <w:r w:rsidR="00075F35" w:rsidRPr="002E51E4">
        <w:rPr>
          <w:rFonts w:ascii="Nirmala UI" w:eastAsia="Arial MT" w:hAnsi="Nirmala UI" w:cs="Nirmala UI"/>
          <w:spacing w:val="-10"/>
          <w:sz w:val="20"/>
          <w:szCs w:val="20"/>
        </w:rPr>
        <w:t>(</w:t>
      </w:r>
      <w:r w:rsidR="00075F35" w:rsidRPr="002E51E4">
        <w:rPr>
          <w:rFonts w:ascii="Nirmala UI" w:hAnsi="Nirmala UI" w:cs="Nirmala UI"/>
          <w:b/>
          <w:bCs/>
          <w:i/>
          <w:iCs/>
          <w:spacing w:val="-10"/>
          <w:sz w:val="20"/>
          <w:szCs w:val="20"/>
          <w:cs/>
          <w:lang w:bidi="hi-IN"/>
        </w:rPr>
        <w:t>एक राष्ट्रीय महत्व का संस्थान, विज्ञान एवं प्रौद्योगिकी विभाग, भारत सरकार)</w:t>
      </w:r>
    </w:p>
    <w:p w:rsidR="00075F35" w:rsidRDefault="00A84206" w:rsidP="00075F35">
      <w:pPr>
        <w:jc w:val="center"/>
        <w:rPr>
          <w:rFonts w:ascii="Calibri" w:hAnsi="Calibri" w:cs="Calibri"/>
          <w:b/>
          <w:bCs/>
          <w:sz w:val="24"/>
          <w:szCs w:val="24"/>
        </w:rPr>
      </w:pPr>
      <w:hyperlink r:id="rId6">
        <w:r w:rsidR="00075F35">
          <w:rPr>
            <w:rFonts w:ascii="Arial MT"/>
            <w:color w:val="0000FF"/>
            <w:spacing w:val="-2"/>
            <w:sz w:val="28"/>
            <w:u w:val="single" w:color="0000FF"/>
          </w:rPr>
          <w:t>www.sctimst.ac.in</w:t>
        </w:r>
      </w:hyperlink>
    </w:p>
    <w:p w:rsidR="00075F35" w:rsidRPr="007A6CD3" w:rsidRDefault="00075F35" w:rsidP="007A6CD3">
      <w:pPr>
        <w:jc w:val="center"/>
        <w:rPr>
          <w:rFonts w:ascii="Arial"/>
          <w:b/>
          <w:spacing w:val="-2"/>
        </w:rPr>
      </w:pPr>
      <w:r w:rsidRPr="007A6CD3">
        <w:rPr>
          <w:rFonts w:ascii="Arial"/>
          <w:b/>
        </w:rPr>
        <w:t xml:space="preserve">Press </w:t>
      </w:r>
      <w:r w:rsidRPr="007A6CD3">
        <w:rPr>
          <w:rFonts w:ascii="Arial"/>
          <w:b/>
          <w:spacing w:val="-2"/>
        </w:rPr>
        <w:t xml:space="preserve">Release </w:t>
      </w:r>
    </w:p>
    <w:p w:rsidR="00075F35" w:rsidRPr="000722AA" w:rsidRDefault="00075F35" w:rsidP="00075F35">
      <w:pPr>
        <w:pStyle w:val="NormalWeb"/>
        <w:spacing w:before="0" w:beforeAutospacing="0" w:after="120" w:afterAutospacing="0" w:line="276" w:lineRule="auto"/>
        <w:jc w:val="center"/>
        <w:rPr>
          <w:rFonts w:ascii="Arial" w:hAnsi="Arial" w:cs="Arial"/>
          <w:sz w:val="28"/>
          <w:szCs w:val="28"/>
        </w:rPr>
      </w:pPr>
      <w:r w:rsidRPr="000722AA">
        <w:rPr>
          <w:rFonts w:asciiTheme="majorHAnsi" w:hAnsiTheme="majorHAnsi" w:cstheme="majorHAnsi"/>
          <w:b/>
          <w:sz w:val="28"/>
          <w:szCs w:val="28"/>
          <w:u w:val="single"/>
        </w:rPr>
        <w:t xml:space="preserve">Sree Chitra Tirunal Institute for Medical Sciences and Technology launches its New </w:t>
      </w:r>
      <w:r w:rsidR="000722AA" w:rsidRPr="000722AA">
        <w:rPr>
          <w:rFonts w:asciiTheme="majorHAnsi" w:hAnsiTheme="majorHAnsi" w:cstheme="majorHAnsi"/>
          <w:b/>
          <w:sz w:val="28"/>
          <w:szCs w:val="28"/>
          <w:u w:val="single"/>
        </w:rPr>
        <w:t>Drug-Eluting Bone Graft</w:t>
      </w:r>
      <w:r w:rsidR="000722AA" w:rsidRPr="00704C94">
        <w:rPr>
          <w:rFonts w:asciiTheme="majorHAnsi" w:hAnsiTheme="majorHAnsi" w:cstheme="majorHAnsi"/>
          <w:b/>
          <w:sz w:val="28"/>
          <w:szCs w:val="28"/>
          <w:u w:val="single"/>
        </w:rPr>
        <w:t xml:space="preserve"> </w:t>
      </w:r>
      <w:r w:rsidR="00704C94" w:rsidRPr="00704C94">
        <w:rPr>
          <w:rFonts w:asciiTheme="majorHAnsi" w:hAnsiTheme="majorHAnsi" w:cstheme="majorHAnsi"/>
          <w:b/>
          <w:sz w:val="28"/>
          <w:szCs w:val="28"/>
          <w:u w:val="single"/>
        </w:rPr>
        <w:t>Product</w:t>
      </w:r>
    </w:p>
    <w:p w:rsidR="00F30139" w:rsidRDefault="00F30139" w:rsidP="00050AF5">
      <w:pPr>
        <w:pStyle w:val="NormalWeb"/>
        <w:spacing w:before="0" w:beforeAutospacing="0" w:after="120" w:afterAutospacing="0" w:line="360" w:lineRule="auto"/>
        <w:jc w:val="both"/>
        <w:rPr>
          <w:rFonts w:ascii="Arial" w:hAnsi="Arial" w:cs="Arial"/>
          <w:sz w:val="22"/>
          <w:szCs w:val="22"/>
        </w:rPr>
      </w:pPr>
      <w:r w:rsidRPr="00050AF5">
        <w:rPr>
          <w:rFonts w:asciiTheme="minorHAnsi" w:hAnsiTheme="minorHAnsi" w:cstheme="minorHAnsi"/>
          <w:szCs w:val="22"/>
        </w:rPr>
        <w:t xml:space="preserve">A product launching function has been organised by SCTIMST in Trivandrum on 24 January 2025, in which </w:t>
      </w:r>
      <w:r w:rsidR="00355FC0" w:rsidRPr="00050AF5">
        <w:rPr>
          <w:rFonts w:asciiTheme="minorHAnsi" w:hAnsiTheme="minorHAnsi" w:cstheme="minorHAnsi"/>
          <w:szCs w:val="22"/>
        </w:rPr>
        <w:t>two</w:t>
      </w:r>
      <w:r w:rsidR="00566BB7" w:rsidRPr="00050AF5">
        <w:rPr>
          <w:rFonts w:asciiTheme="minorHAnsi" w:hAnsiTheme="minorHAnsi" w:cstheme="minorHAnsi"/>
          <w:szCs w:val="22"/>
        </w:rPr>
        <w:t xml:space="preserve"> innovative drug-eluting bone graft products</w:t>
      </w:r>
      <w:r w:rsidR="00355FC0" w:rsidRPr="00050AF5">
        <w:rPr>
          <w:rFonts w:asciiTheme="minorHAnsi" w:hAnsiTheme="minorHAnsi" w:cstheme="minorHAnsi"/>
          <w:szCs w:val="22"/>
        </w:rPr>
        <w:t xml:space="preserve"> </w:t>
      </w:r>
      <w:r w:rsidRPr="00050AF5">
        <w:rPr>
          <w:rFonts w:asciiTheme="minorHAnsi" w:hAnsiTheme="minorHAnsi" w:cstheme="minorHAnsi"/>
          <w:szCs w:val="22"/>
        </w:rPr>
        <w:t>were flagged</w:t>
      </w:r>
      <w:r w:rsidR="00C10DBD" w:rsidRPr="00050AF5">
        <w:rPr>
          <w:rFonts w:asciiTheme="minorHAnsi" w:hAnsiTheme="minorHAnsi" w:cstheme="minorHAnsi"/>
          <w:szCs w:val="22"/>
        </w:rPr>
        <w:t>-</w:t>
      </w:r>
      <w:r w:rsidRPr="00050AF5">
        <w:rPr>
          <w:rFonts w:asciiTheme="minorHAnsi" w:hAnsiTheme="minorHAnsi" w:cstheme="minorHAnsi"/>
          <w:szCs w:val="22"/>
        </w:rPr>
        <w:t xml:space="preserve">off for </w:t>
      </w:r>
      <w:r w:rsidR="00C10DBD" w:rsidRPr="00050AF5">
        <w:rPr>
          <w:rFonts w:asciiTheme="minorHAnsi" w:hAnsiTheme="minorHAnsi" w:cstheme="minorHAnsi"/>
          <w:szCs w:val="22"/>
        </w:rPr>
        <w:t>distribution.</w:t>
      </w:r>
      <w:r w:rsidRPr="00050AF5">
        <w:rPr>
          <w:rFonts w:asciiTheme="minorHAnsi" w:hAnsiTheme="minorHAnsi" w:cstheme="minorHAnsi"/>
          <w:szCs w:val="22"/>
        </w:rPr>
        <w:t xml:space="preserve"> Hon</w:t>
      </w:r>
      <w:r w:rsidR="00884426">
        <w:rPr>
          <w:rFonts w:asciiTheme="minorHAnsi" w:hAnsiTheme="minorHAnsi" w:cstheme="minorHAnsi"/>
          <w:szCs w:val="22"/>
        </w:rPr>
        <w:t>’ble</w:t>
      </w:r>
      <w:r w:rsidRPr="00050AF5">
        <w:rPr>
          <w:rFonts w:asciiTheme="minorHAnsi" w:hAnsiTheme="minorHAnsi" w:cstheme="minorHAnsi"/>
          <w:szCs w:val="22"/>
        </w:rPr>
        <w:t>.</w:t>
      </w:r>
      <w:r w:rsidR="00C10DBD" w:rsidRPr="00050AF5">
        <w:rPr>
          <w:rFonts w:asciiTheme="minorHAnsi" w:hAnsiTheme="minorHAnsi" w:cstheme="minorHAnsi"/>
          <w:szCs w:val="22"/>
        </w:rPr>
        <w:t xml:space="preserve"> </w:t>
      </w:r>
      <w:r w:rsidRPr="00050AF5">
        <w:rPr>
          <w:rFonts w:asciiTheme="minorHAnsi" w:hAnsiTheme="minorHAnsi" w:cstheme="minorHAnsi"/>
          <w:szCs w:val="22"/>
        </w:rPr>
        <w:t xml:space="preserve">President of SCTIMST, Shri. S. Kris Gopalakrishnan, unveiled the products under the brand names </w:t>
      </w:r>
      <w:r w:rsidRPr="00050AF5">
        <w:rPr>
          <w:rStyle w:val="Emphasis"/>
          <w:rFonts w:asciiTheme="minorHAnsi" w:hAnsiTheme="minorHAnsi" w:cstheme="minorHAnsi"/>
          <w:i w:val="0"/>
          <w:szCs w:val="22"/>
        </w:rPr>
        <w:t>CASPRO</w:t>
      </w:r>
      <w:r w:rsidRPr="00050AF5">
        <w:rPr>
          <w:rFonts w:asciiTheme="minorHAnsi" w:hAnsiTheme="minorHAnsi" w:cstheme="minorHAnsi"/>
          <w:i/>
          <w:szCs w:val="22"/>
        </w:rPr>
        <w:t xml:space="preserve"> </w:t>
      </w:r>
      <w:r w:rsidRPr="00050AF5">
        <w:rPr>
          <w:rFonts w:asciiTheme="minorHAnsi" w:hAnsiTheme="minorHAnsi" w:cstheme="minorHAnsi"/>
          <w:szCs w:val="22"/>
        </w:rPr>
        <w:t xml:space="preserve">and </w:t>
      </w:r>
      <w:r w:rsidRPr="00050AF5">
        <w:rPr>
          <w:rStyle w:val="Emphasis"/>
          <w:rFonts w:asciiTheme="minorHAnsi" w:hAnsiTheme="minorHAnsi" w:cstheme="minorHAnsi"/>
          <w:i w:val="0"/>
          <w:szCs w:val="22"/>
        </w:rPr>
        <w:t>BONYX</w:t>
      </w:r>
      <w:r w:rsidRPr="00050AF5">
        <w:rPr>
          <w:rFonts w:asciiTheme="minorHAnsi" w:hAnsiTheme="minorHAnsi" w:cstheme="minorHAnsi"/>
          <w:b/>
          <w:i/>
          <w:szCs w:val="22"/>
        </w:rPr>
        <w:t xml:space="preserve">, </w:t>
      </w:r>
      <w:r w:rsidRPr="00050AF5">
        <w:rPr>
          <w:rFonts w:asciiTheme="minorHAnsi" w:hAnsiTheme="minorHAnsi" w:cstheme="minorHAnsi"/>
          <w:szCs w:val="22"/>
        </w:rPr>
        <w:t xml:space="preserve">developed by the research team at the Biomedical Technology Wing of SCTIMST and commercialized by M/s. Onyx Medicals Pvt. Ltd., Meerut, </w:t>
      </w:r>
      <w:r w:rsidR="00891ABE" w:rsidRPr="00050AF5">
        <w:rPr>
          <w:rFonts w:asciiTheme="minorHAnsi" w:hAnsiTheme="minorHAnsi" w:cstheme="minorHAnsi"/>
          <w:szCs w:val="22"/>
        </w:rPr>
        <w:t>UP</w:t>
      </w:r>
      <w:r w:rsidRPr="00C10DBD">
        <w:rPr>
          <w:rFonts w:ascii="Arial" w:hAnsi="Arial" w:cs="Arial"/>
          <w:sz w:val="22"/>
          <w:szCs w:val="22"/>
        </w:rPr>
        <w:t>.</w:t>
      </w:r>
    </w:p>
    <w:p w:rsidR="000318FD" w:rsidRPr="00C10DBD" w:rsidRDefault="000318FD" w:rsidP="00F30139">
      <w:pPr>
        <w:pStyle w:val="NormalWeb"/>
        <w:spacing w:before="0" w:beforeAutospacing="0" w:after="120" w:afterAutospacing="0" w:line="276" w:lineRule="auto"/>
        <w:jc w:val="both"/>
        <w:rPr>
          <w:rFonts w:ascii="Arial" w:hAnsi="Arial" w:cs="Arial"/>
          <w:sz w:val="22"/>
          <w:szCs w:val="22"/>
        </w:rPr>
      </w:pPr>
      <w:r w:rsidRPr="000318FD">
        <w:rPr>
          <w:rFonts w:ascii="Arial" w:hAnsi="Arial" w:cs="Arial"/>
          <w:noProof/>
          <w:sz w:val="22"/>
          <w:szCs w:val="22"/>
        </w:rPr>
        <w:drawing>
          <wp:inline distT="0" distB="0" distL="0" distR="0">
            <wp:extent cx="5731510" cy="3152331"/>
            <wp:effectExtent l="0" t="0" r="2540" b="0"/>
            <wp:docPr id="3" name="Picture 3" descr="C:\Users\bmtadmin\Desktop\Product Launch\IMG-20250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tadmin\Desktop\Product Launch\IMG-20250125-WA00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152331"/>
                    </a:xfrm>
                    <a:prstGeom prst="rect">
                      <a:avLst/>
                    </a:prstGeom>
                    <a:noFill/>
                    <a:ln>
                      <a:noFill/>
                    </a:ln>
                  </pic:spPr>
                </pic:pic>
              </a:graphicData>
            </a:graphic>
          </wp:inline>
        </w:drawing>
      </w:r>
    </w:p>
    <w:p w:rsidR="002E1C79" w:rsidRPr="00050AF5" w:rsidRDefault="002E1C79" w:rsidP="00050AF5">
      <w:pPr>
        <w:pStyle w:val="NormalWeb"/>
        <w:spacing w:before="0" w:beforeAutospacing="0" w:after="120" w:afterAutospacing="0" w:line="360" w:lineRule="auto"/>
        <w:jc w:val="both"/>
        <w:rPr>
          <w:rStyle w:val="Emphasis"/>
          <w:rFonts w:asciiTheme="minorHAnsi" w:hAnsiTheme="minorHAnsi" w:cstheme="minorHAnsi"/>
          <w:i w:val="0"/>
          <w:iCs w:val="0"/>
          <w:szCs w:val="22"/>
        </w:rPr>
      </w:pPr>
      <w:r w:rsidRPr="00050AF5">
        <w:rPr>
          <w:rFonts w:asciiTheme="minorHAnsi" w:hAnsiTheme="minorHAnsi" w:cstheme="minorHAnsi"/>
          <w:szCs w:val="22"/>
        </w:rPr>
        <w:lastRenderedPageBreak/>
        <w:t xml:space="preserve">‘BONYX’ contains </w:t>
      </w:r>
      <w:r w:rsidR="00A34D2E" w:rsidRPr="00050AF5">
        <w:rPr>
          <w:rFonts w:asciiTheme="minorHAnsi" w:hAnsiTheme="minorHAnsi" w:cstheme="minorHAnsi"/>
          <w:szCs w:val="22"/>
        </w:rPr>
        <w:t xml:space="preserve">bioceramic beads for local drug delivery in bone, </w:t>
      </w:r>
      <w:r w:rsidR="0010678B" w:rsidRPr="00050AF5">
        <w:rPr>
          <w:rFonts w:asciiTheme="minorHAnsi" w:hAnsiTheme="minorHAnsi" w:cstheme="minorHAnsi"/>
          <w:szCs w:val="22"/>
        </w:rPr>
        <w:t>mainly to handle bone infections</w:t>
      </w:r>
      <w:r w:rsidRPr="00050AF5">
        <w:rPr>
          <w:rFonts w:asciiTheme="minorHAnsi" w:hAnsiTheme="minorHAnsi" w:cstheme="minorHAnsi"/>
          <w:szCs w:val="22"/>
        </w:rPr>
        <w:t>.</w:t>
      </w:r>
      <w:r w:rsidR="00891ABE" w:rsidRPr="00050AF5">
        <w:rPr>
          <w:rFonts w:asciiTheme="minorHAnsi" w:hAnsiTheme="minorHAnsi" w:cstheme="minorHAnsi"/>
          <w:szCs w:val="22"/>
        </w:rPr>
        <w:t xml:space="preserve"> </w:t>
      </w:r>
      <w:r w:rsidR="00A34D2E" w:rsidRPr="00050AF5">
        <w:rPr>
          <w:rFonts w:asciiTheme="minorHAnsi" w:hAnsiTheme="minorHAnsi" w:cstheme="minorHAnsi"/>
          <w:szCs w:val="22"/>
        </w:rPr>
        <w:t>In this product, the b</w:t>
      </w:r>
      <w:r w:rsidR="007032A7" w:rsidRPr="00050AF5">
        <w:rPr>
          <w:rFonts w:asciiTheme="minorHAnsi" w:hAnsiTheme="minorHAnsi" w:cstheme="minorHAnsi"/>
          <w:szCs w:val="22"/>
        </w:rPr>
        <w:t xml:space="preserve">one mineral composition is designed as ceramic beads with multi-modal porosity, </w:t>
      </w:r>
      <w:r w:rsidR="00A34D2E" w:rsidRPr="00050AF5">
        <w:rPr>
          <w:rFonts w:asciiTheme="minorHAnsi" w:hAnsiTheme="minorHAnsi" w:cstheme="minorHAnsi"/>
          <w:szCs w:val="22"/>
        </w:rPr>
        <w:t>through a patented process</w:t>
      </w:r>
      <w:r w:rsidR="007032A7" w:rsidRPr="00050AF5">
        <w:rPr>
          <w:rFonts w:asciiTheme="minorHAnsi" w:hAnsiTheme="minorHAnsi" w:cstheme="minorHAnsi"/>
          <w:szCs w:val="22"/>
        </w:rPr>
        <w:t xml:space="preserve">. The beads allow the vacuum loading of </w:t>
      </w:r>
      <w:r w:rsidR="00A34D2E" w:rsidRPr="00050AF5">
        <w:rPr>
          <w:rFonts w:asciiTheme="minorHAnsi" w:hAnsiTheme="minorHAnsi" w:cstheme="minorHAnsi"/>
          <w:szCs w:val="22"/>
        </w:rPr>
        <w:t xml:space="preserve">antibiotics or </w:t>
      </w:r>
      <w:r w:rsidR="007032A7" w:rsidRPr="00050AF5">
        <w:rPr>
          <w:rFonts w:asciiTheme="minorHAnsi" w:hAnsiTheme="minorHAnsi" w:cstheme="minorHAnsi"/>
          <w:szCs w:val="22"/>
        </w:rPr>
        <w:t>drugs in liquid form, and then release the same in the implanted region in a controlled manner</w:t>
      </w:r>
      <w:r w:rsidR="00A34D2E" w:rsidRPr="00050AF5">
        <w:rPr>
          <w:rFonts w:asciiTheme="minorHAnsi" w:hAnsiTheme="minorHAnsi" w:cstheme="minorHAnsi"/>
          <w:szCs w:val="22"/>
        </w:rPr>
        <w:t>,</w:t>
      </w:r>
      <w:r w:rsidR="007032A7" w:rsidRPr="00050AF5">
        <w:rPr>
          <w:rFonts w:asciiTheme="minorHAnsi" w:hAnsiTheme="minorHAnsi" w:cstheme="minorHAnsi"/>
          <w:szCs w:val="22"/>
        </w:rPr>
        <w:t xml:space="preserve"> </w:t>
      </w:r>
      <w:r w:rsidR="000F6F7D" w:rsidRPr="00050AF5">
        <w:rPr>
          <w:rFonts w:asciiTheme="minorHAnsi" w:hAnsiTheme="minorHAnsi" w:cstheme="minorHAnsi"/>
          <w:szCs w:val="22"/>
        </w:rPr>
        <w:t xml:space="preserve">sustainable </w:t>
      </w:r>
      <w:r w:rsidR="007032A7" w:rsidRPr="00050AF5">
        <w:rPr>
          <w:rFonts w:asciiTheme="minorHAnsi" w:hAnsiTheme="minorHAnsi" w:cstheme="minorHAnsi"/>
          <w:szCs w:val="22"/>
        </w:rPr>
        <w:t xml:space="preserve">for more than 30 days. </w:t>
      </w:r>
      <w:r w:rsidR="0010678B" w:rsidRPr="00050AF5">
        <w:rPr>
          <w:rFonts w:asciiTheme="minorHAnsi" w:hAnsiTheme="minorHAnsi" w:cstheme="minorHAnsi"/>
          <w:szCs w:val="22"/>
        </w:rPr>
        <w:t>Being</w:t>
      </w:r>
      <w:r w:rsidR="007032A7" w:rsidRPr="00050AF5">
        <w:rPr>
          <w:rFonts w:asciiTheme="minorHAnsi" w:hAnsiTheme="minorHAnsi" w:cstheme="minorHAnsi"/>
          <w:szCs w:val="22"/>
        </w:rPr>
        <w:t xml:space="preserve"> composed of </w:t>
      </w:r>
      <w:r w:rsidR="000F6F7D" w:rsidRPr="00050AF5">
        <w:rPr>
          <w:rFonts w:asciiTheme="minorHAnsi" w:hAnsiTheme="minorHAnsi" w:cstheme="minorHAnsi"/>
          <w:szCs w:val="22"/>
        </w:rPr>
        <w:t>osteoconductive</w:t>
      </w:r>
      <w:r w:rsidR="007032A7" w:rsidRPr="00050AF5">
        <w:rPr>
          <w:rFonts w:asciiTheme="minorHAnsi" w:hAnsiTheme="minorHAnsi" w:cstheme="minorHAnsi"/>
          <w:szCs w:val="22"/>
        </w:rPr>
        <w:t xml:space="preserve"> mineral</w:t>
      </w:r>
      <w:r w:rsidR="000F6F7D" w:rsidRPr="00050AF5">
        <w:rPr>
          <w:rFonts w:asciiTheme="minorHAnsi" w:hAnsiTheme="minorHAnsi" w:cstheme="minorHAnsi"/>
          <w:szCs w:val="22"/>
        </w:rPr>
        <w:t>s</w:t>
      </w:r>
      <w:r w:rsidR="007032A7" w:rsidRPr="00050AF5">
        <w:rPr>
          <w:rFonts w:asciiTheme="minorHAnsi" w:hAnsiTheme="minorHAnsi" w:cstheme="minorHAnsi"/>
          <w:szCs w:val="22"/>
        </w:rPr>
        <w:t xml:space="preserve">, they integrate with native bone issues ensuring the dead-space management and </w:t>
      </w:r>
      <w:r w:rsidR="0010678B" w:rsidRPr="00050AF5">
        <w:rPr>
          <w:rFonts w:asciiTheme="minorHAnsi" w:hAnsiTheme="minorHAnsi" w:cstheme="minorHAnsi"/>
          <w:szCs w:val="22"/>
        </w:rPr>
        <w:t xml:space="preserve">local </w:t>
      </w:r>
      <w:r w:rsidR="007032A7" w:rsidRPr="00050AF5">
        <w:rPr>
          <w:rFonts w:asciiTheme="minorHAnsi" w:hAnsiTheme="minorHAnsi" w:cstheme="minorHAnsi"/>
          <w:szCs w:val="22"/>
        </w:rPr>
        <w:t>bone regeneration.</w:t>
      </w:r>
      <w:r w:rsidR="009E661B" w:rsidRPr="00050AF5">
        <w:rPr>
          <w:rFonts w:asciiTheme="minorHAnsi" w:hAnsiTheme="minorHAnsi" w:cstheme="minorHAnsi"/>
          <w:szCs w:val="22"/>
        </w:rPr>
        <w:t xml:space="preserve"> </w:t>
      </w:r>
      <w:r w:rsidR="007032A7" w:rsidRPr="00050AF5">
        <w:rPr>
          <w:rFonts w:asciiTheme="minorHAnsi" w:hAnsiTheme="minorHAnsi" w:cstheme="minorHAnsi"/>
          <w:szCs w:val="22"/>
        </w:rPr>
        <w:t>‘CASPRO’</w:t>
      </w:r>
      <w:r w:rsidR="006117F7" w:rsidRPr="00050AF5">
        <w:rPr>
          <w:rFonts w:asciiTheme="minorHAnsi" w:hAnsiTheme="minorHAnsi" w:cstheme="minorHAnsi"/>
          <w:szCs w:val="22"/>
        </w:rPr>
        <w:t xml:space="preserve"> is a </w:t>
      </w:r>
      <w:r w:rsidR="00A34D2E" w:rsidRPr="00050AF5">
        <w:rPr>
          <w:rFonts w:asciiTheme="minorHAnsi" w:hAnsiTheme="minorHAnsi" w:cstheme="minorHAnsi"/>
          <w:szCs w:val="22"/>
        </w:rPr>
        <w:t>b</w:t>
      </w:r>
      <w:r w:rsidRPr="00050AF5">
        <w:rPr>
          <w:rFonts w:asciiTheme="minorHAnsi" w:hAnsiTheme="minorHAnsi" w:cstheme="minorHAnsi"/>
          <w:szCs w:val="22"/>
        </w:rPr>
        <w:t>ioactive</w:t>
      </w:r>
      <w:r w:rsidR="00A34D2E" w:rsidRPr="00050AF5">
        <w:rPr>
          <w:rFonts w:asciiTheme="minorHAnsi" w:hAnsiTheme="minorHAnsi" w:cstheme="minorHAnsi"/>
          <w:szCs w:val="22"/>
        </w:rPr>
        <w:t>,</w:t>
      </w:r>
      <w:r w:rsidRPr="00050AF5">
        <w:rPr>
          <w:rFonts w:asciiTheme="minorHAnsi" w:hAnsiTheme="minorHAnsi" w:cstheme="minorHAnsi"/>
          <w:szCs w:val="22"/>
        </w:rPr>
        <w:t xml:space="preserve"> </w:t>
      </w:r>
      <w:r w:rsidR="00A34D2E" w:rsidRPr="00050AF5">
        <w:rPr>
          <w:rFonts w:asciiTheme="minorHAnsi" w:hAnsiTheme="minorHAnsi" w:cstheme="minorHAnsi"/>
          <w:szCs w:val="22"/>
        </w:rPr>
        <w:t>mouldable and</w:t>
      </w:r>
      <w:r w:rsidR="006117F7" w:rsidRPr="00050AF5">
        <w:rPr>
          <w:rFonts w:asciiTheme="minorHAnsi" w:hAnsiTheme="minorHAnsi" w:cstheme="minorHAnsi"/>
          <w:szCs w:val="22"/>
        </w:rPr>
        <w:t xml:space="preserve"> self-setting bone cement </w:t>
      </w:r>
      <w:r w:rsidR="00A34D2E" w:rsidRPr="00050AF5">
        <w:rPr>
          <w:rFonts w:asciiTheme="minorHAnsi" w:hAnsiTheme="minorHAnsi" w:cstheme="minorHAnsi"/>
          <w:szCs w:val="22"/>
        </w:rPr>
        <w:t xml:space="preserve">designed </w:t>
      </w:r>
      <w:r w:rsidRPr="00050AF5">
        <w:rPr>
          <w:rFonts w:asciiTheme="minorHAnsi" w:hAnsiTheme="minorHAnsi" w:cstheme="minorHAnsi"/>
          <w:szCs w:val="22"/>
        </w:rPr>
        <w:t xml:space="preserve">for </w:t>
      </w:r>
      <w:r w:rsidR="00A34D2E" w:rsidRPr="00050AF5">
        <w:rPr>
          <w:rFonts w:asciiTheme="minorHAnsi" w:hAnsiTheme="minorHAnsi" w:cstheme="minorHAnsi"/>
          <w:szCs w:val="22"/>
        </w:rPr>
        <w:t>drug delivery in bone</w:t>
      </w:r>
      <w:r w:rsidR="006117F7" w:rsidRPr="00050AF5">
        <w:rPr>
          <w:rFonts w:asciiTheme="minorHAnsi" w:hAnsiTheme="minorHAnsi" w:cstheme="minorHAnsi"/>
          <w:szCs w:val="22"/>
        </w:rPr>
        <w:t>. The product is composed of</w:t>
      </w:r>
      <w:r w:rsidRPr="00050AF5">
        <w:rPr>
          <w:rFonts w:asciiTheme="minorHAnsi" w:hAnsiTheme="minorHAnsi" w:cstheme="minorHAnsi"/>
          <w:szCs w:val="22"/>
        </w:rPr>
        <w:t xml:space="preserve"> synthetic medical grade </w:t>
      </w:r>
      <w:r w:rsidR="00A34D2E" w:rsidRPr="00050AF5">
        <w:rPr>
          <w:rFonts w:asciiTheme="minorHAnsi" w:hAnsiTheme="minorHAnsi" w:cstheme="minorHAnsi"/>
          <w:szCs w:val="22"/>
        </w:rPr>
        <w:t>basanite (</w:t>
      </w:r>
      <w:r w:rsidR="006117F7" w:rsidRPr="00050AF5">
        <w:rPr>
          <w:rFonts w:asciiTheme="minorHAnsi" w:hAnsiTheme="minorHAnsi" w:cstheme="minorHAnsi"/>
          <w:szCs w:val="22"/>
        </w:rPr>
        <w:t xml:space="preserve">or </w:t>
      </w:r>
      <w:r w:rsidRPr="00050AF5">
        <w:rPr>
          <w:rFonts w:asciiTheme="minorHAnsi" w:hAnsiTheme="minorHAnsi" w:cstheme="minorHAnsi"/>
          <w:szCs w:val="22"/>
        </w:rPr>
        <w:t>calcium sulfate hemihydrate mineral</w:t>
      </w:r>
      <w:r w:rsidR="00A34D2E" w:rsidRPr="00050AF5">
        <w:rPr>
          <w:rFonts w:asciiTheme="minorHAnsi" w:hAnsiTheme="minorHAnsi" w:cstheme="minorHAnsi"/>
          <w:szCs w:val="22"/>
        </w:rPr>
        <w:t>)</w:t>
      </w:r>
      <w:r w:rsidRPr="00050AF5">
        <w:rPr>
          <w:rFonts w:asciiTheme="minorHAnsi" w:hAnsiTheme="minorHAnsi" w:cstheme="minorHAnsi"/>
          <w:szCs w:val="22"/>
        </w:rPr>
        <w:t>, fortified with phosphate ions, prepared through a proprietary ‘drowning out’ precipitation process. On wetting with aqueous solution, the powder forms a putty or paste which could be used for the repair of bone defects. In addition, the cement gives provision to add antibiotics or drugs to it, in either powder or liquid form</w:t>
      </w:r>
      <w:r w:rsidR="00A34D2E" w:rsidRPr="00050AF5">
        <w:rPr>
          <w:rFonts w:asciiTheme="minorHAnsi" w:hAnsiTheme="minorHAnsi" w:cstheme="minorHAnsi"/>
          <w:szCs w:val="22"/>
        </w:rPr>
        <w:t>,</w:t>
      </w:r>
      <w:r w:rsidR="0082081B" w:rsidRPr="00050AF5">
        <w:rPr>
          <w:rFonts w:asciiTheme="minorHAnsi" w:hAnsiTheme="minorHAnsi" w:cstheme="minorHAnsi"/>
          <w:szCs w:val="22"/>
        </w:rPr>
        <w:t xml:space="preserve"> and </w:t>
      </w:r>
      <w:r w:rsidR="00891ABE" w:rsidRPr="00050AF5">
        <w:rPr>
          <w:rFonts w:asciiTheme="minorHAnsi" w:hAnsiTheme="minorHAnsi" w:cstheme="minorHAnsi"/>
          <w:szCs w:val="22"/>
        </w:rPr>
        <w:t>facilitate</w:t>
      </w:r>
      <w:r w:rsidR="0082081B" w:rsidRPr="00050AF5">
        <w:rPr>
          <w:rFonts w:asciiTheme="minorHAnsi" w:hAnsiTheme="minorHAnsi" w:cstheme="minorHAnsi"/>
          <w:szCs w:val="22"/>
        </w:rPr>
        <w:t xml:space="preserve"> </w:t>
      </w:r>
      <w:r w:rsidR="00891ABE" w:rsidRPr="00050AF5">
        <w:rPr>
          <w:rFonts w:asciiTheme="minorHAnsi" w:hAnsiTheme="minorHAnsi" w:cstheme="minorHAnsi"/>
          <w:szCs w:val="22"/>
        </w:rPr>
        <w:t xml:space="preserve">the </w:t>
      </w:r>
      <w:r w:rsidR="00A34D2E" w:rsidRPr="00050AF5">
        <w:rPr>
          <w:rFonts w:asciiTheme="minorHAnsi" w:hAnsiTheme="minorHAnsi" w:cstheme="minorHAnsi"/>
          <w:szCs w:val="22"/>
        </w:rPr>
        <w:t>controlled release</w:t>
      </w:r>
      <w:r w:rsidR="0082081B" w:rsidRPr="00050AF5">
        <w:rPr>
          <w:rFonts w:asciiTheme="minorHAnsi" w:hAnsiTheme="minorHAnsi" w:cstheme="minorHAnsi"/>
          <w:szCs w:val="22"/>
        </w:rPr>
        <w:t xml:space="preserve"> for a period of over 21 days</w:t>
      </w:r>
      <w:r w:rsidRPr="00050AF5">
        <w:rPr>
          <w:rFonts w:asciiTheme="minorHAnsi" w:hAnsiTheme="minorHAnsi" w:cstheme="minorHAnsi"/>
          <w:szCs w:val="22"/>
        </w:rPr>
        <w:t xml:space="preserve">. </w:t>
      </w:r>
      <w:r w:rsidR="009E661B" w:rsidRPr="00050AF5">
        <w:rPr>
          <w:rFonts w:asciiTheme="minorHAnsi" w:hAnsiTheme="minorHAnsi" w:cstheme="minorHAnsi"/>
          <w:szCs w:val="22"/>
        </w:rPr>
        <w:t>Both products are the results of years of scientific research and development and validation for regulatory approval as per International Standards.</w:t>
      </w:r>
    </w:p>
    <w:p w:rsidR="000318FD" w:rsidRPr="00050AF5" w:rsidRDefault="00A4534D" w:rsidP="00050AF5">
      <w:pPr>
        <w:pStyle w:val="NormalWeb"/>
        <w:spacing w:before="0" w:beforeAutospacing="0" w:after="120" w:afterAutospacing="0" w:line="360" w:lineRule="auto"/>
        <w:jc w:val="both"/>
        <w:rPr>
          <w:rFonts w:asciiTheme="minorHAnsi" w:hAnsiTheme="minorHAnsi" w:cstheme="minorHAnsi"/>
          <w:szCs w:val="22"/>
        </w:rPr>
      </w:pPr>
      <w:r w:rsidRPr="00050AF5">
        <w:rPr>
          <w:rFonts w:asciiTheme="minorHAnsi" w:hAnsiTheme="minorHAnsi" w:cstheme="minorHAnsi"/>
          <w:szCs w:val="22"/>
        </w:rPr>
        <w:t>While</w:t>
      </w:r>
      <w:r w:rsidR="00F30139" w:rsidRPr="00050AF5">
        <w:rPr>
          <w:rFonts w:asciiTheme="minorHAnsi" w:hAnsiTheme="minorHAnsi" w:cstheme="minorHAnsi"/>
          <w:szCs w:val="22"/>
        </w:rPr>
        <w:t xml:space="preserve"> unveil</w:t>
      </w:r>
      <w:r w:rsidRPr="00050AF5">
        <w:rPr>
          <w:rFonts w:asciiTheme="minorHAnsi" w:hAnsiTheme="minorHAnsi" w:cstheme="minorHAnsi"/>
          <w:szCs w:val="22"/>
        </w:rPr>
        <w:t>ing</w:t>
      </w:r>
      <w:r w:rsidR="00F30139" w:rsidRPr="00050AF5">
        <w:rPr>
          <w:rFonts w:asciiTheme="minorHAnsi" w:hAnsiTheme="minorHAnsi" w:cstheme="minorHAnsi"/>
          <w:szCs w:val="22"/>
        </w:rPr>
        <w:t xml:space="preserve"> </w:t>
      </w:r>
      <w:r w:rsidRPr="00050AF5">
        <w:rPr>
          <w:rFonts w:asciiTheme="minorHAnsi" w:hAnsiTheme="minorHAnsi" w:cstheme="minorHAnsi"/>
          <w:szCs w:val="22"/>
        </w:rPr>
        <w:t>the products,</w:t>
      </w:r>
      <w:r w:rsidR="00F30139" w:rsidRPr="00050AF5">
        <w:rPr>
          <w:rFonts w:asciiTheme="minorHAnsi" w:hAnsiTheme="minorHAnsi" w:cstheme="minorHAnsi"/>
          <w:szCs w:val="22"/>
        </w:rPr>
        <w:t xml:space="preserve"> Shri. Kris Gopalakrishnan, </w:t>
      </w:r>
      <w:r w:rsidRPr="00050AF5">
        <w:rPr>
          <w:rFonts w:asciiTheme="minorHAnsi" w:hAnsiTheme="minorHAnsi" w:cstheme="minorHAnsi"/>
          <w:szCs w:val="22"/>
        </w:rPr>
        <w:t>mentioned that the launching marks</w:t>
      </w:r>
      <w:r w:rsidR="00F30139" w:rsidRPr="00050AF5">
        <w:rPr>
          <w:rFonts w:asciiTheme="minorHAnsi" w:hAnsiTheme="minorHAnsi" w:cstheme="minorHAnsi"/>
          <w:szCs w:val="22"/>
        </w:rPr>
        <w:t xml:space="preserve"> a remarkable milestone in the field of medical technology, reflecting the collaborative efforts of scientists, engineers, and industry professionals. This partnership has</w:t>
      </w:r>
      <w:r w:rsidR="003731FE" w:rsidRPr="00050AF5">
        <w:rPr>
          <w:rFonts w:asciiTheme="minorHAnsi" w:hAnsiTheme="minorHAnsi" w:cstheme="minorHAnsi"/>
          <w:szCs w:val="22"/>
        </w:rPr>
        <w:t xml:space="preserve"> </w:t>
      </w:r>
      <w:r w:rsidR="00F30139" w:rsidRPr="00050AF5">
        <w:rPr>
          <w:rFonts w:asciiTheme="minorHAnsi" w:hAnsiTheme="minorHAnsi" w:cstheme="minorHAnsi"/>
          <w:szCs w:val="22"/>
        </w:rPr>
        <w:t>demonstrated the potential of Indian scientific excellence</w:t>
      </w:r>
      <w:r w:rsidR="003731FE" w:rsidRPr="00050AF5">
        <w:rPr>
          <w:rFonts w:asciiTheme="minorHAnsi" w:hAnsiTheme="minorHAnsi" w:cstheme="minorHAnsi"/>
          <w:szCs w:val="22"/>
        </w:rPr>
        <w:t>,</w:t>
      </w:r>
      <w:r w:rsidR="00F30139" w:rsidRPr="00050AF5">
        <w:rPr>
          <w:rFonts w:asciiTheme="minorHAnsi" w:hAnsiTheme="minorHAnsi" w:cstheme="minorHAnsi"/>
          <w:szCs w:val="22"/>
        </w:rPr>
        <w:t xml:space="preserve"> </w:t>
      </w:r>
      <w:r w:rsidR="003731FE" w:rsidRPr="00050AF5">
        <w:rPr>
          <w:rFonts w:asciiTheme="minorHAnsi" w:hAnsiTheme="minorHAnsi" w:cstheme="minorHAnsi"/>
          <w:szCs w:val="22"/>
        </w:rPr>
        <w:t xml:space="preserve">and </w:t>
      </w:r>
      <w:r w:rsidR="00F30139" w:rsidRPr="00050AF5">
        <w:rPr>
          <w:rFonts w:asciiTheme="minorHAnsi" w:hAnsiTheme="minorHAnsi" w:cstheme="minorHAnsi"/>
          <w:szCs w:val="22"/>
        </w:rPr>
        <w:t>also highlighted the power of industry-academia collaborations in advancing healthcare solutions.</w:t>
      </w:r>
      <w:r w:rsidR="00891ABE" w:rsidRPr="00050AF5">
        <w:rPr>
          <w:rFonts w:asciiTheme="minorHAnsi" w:hAnsiTheme="minorHAnsi" w:cstheme="minorHAnsi"/>
          <w:szCs w:val="22"/>
        </w:rPr>
        <w:t xml:space="preserve"> </w:t>
      </w:r>
      <w:r w:rsidR="004D0F63" w:rsidRPr="00050AF5">
        <w:rPr>
          <w:rFonts w:asciiTheme="minorHAnsi" w:hAnsiTheme="minorHAnsi" w:cstheme="minorHAnsi"/>
          <w:szCs w:val="22"/>
        </w:rPr>
        <w:t xml:space="preserve">He also </w:t>
      </w:r>
      <w:r w:rsidR="00210755" w:rsidRPr="00050AF5">
        <w:rPr>
          <w:rFonts w:asciiTheme="minorHAnsi" w:hAnsiTheme="minorHAnsi" w:cstheme="minorHAnsi"/>
          <w:szCs w:val="22"/>
        </w:rPr>
        <w:t xml:space="preserve">congratulated the </w:t>
      </w:r>
      <w:r w:rsidR="00C10DBD" w:rsidRPr="00050AF5">
        <w:rPr>
          <w:rFonts w:asciiTheme="minorHAnsi" w:hAnsiTheme="minorHAnsi" w:cstheme="minorHAnsi"/>
          <w:szCs w:val="22"/>
        </w:rPr>
        <w:t xml:space="preserve">research </w:t>
      </w:r>
      <w:r w:rsidR="00210755" w:rsidRPr="00050AF5">
        <w:rPr>
          <w:rFonts w:asciiTheme="minorHAnsi" w:hAnsiTheme="minorHAnsi" w:cstheme="minorHAnsi"/>
          <w:szCs w:val="22"/>
        </w:rPr>
        <w:t xml:space="preserve">team </w:t>
      </w:r>
      <w:r w:rsidR="00C10DBD" w:rsidRPr="00050AF5">
        <w:rPr>
          <w:rFonts w:asciiTheme="minorHAnsi" w:hAnsiTheme="minorHAnsi" w:cstheme="minorHAnsi"/>
          <w:szCs w:val="22"/>
        </w:rPr>
        <w:t xml:space="preserve">for developing </w:t>
      </w:r>
      <w:r w:rsidR="003731FE" w:rsidRPr="00050AF5">
        <w:rPr>
          <w:rFonts w:asciiTheme="minorHAnsi" w:hAnsiTheme="minorHAnsi" w:cstheme="minorHAnsi"/>
          <w:szCs w:val="22"/>
        </w:rPr>
        <w:t xml:space="preserve">the </w:t>
      </w:r>
      <w:r w:rsidR="00210755" w:rsidRPr="00050AF5">
        <w:rPr>
          <w:rFonts w:asciiTheme="minorHAnsi" w:hAnsiTheme="minorHAnsi" w:cstheme="minorHAnsi"/>
          <w:szCs w:val="22"/>
        </w:rPr>
        <w:t xml:space="preserve">drug-eluting bone graft products </w:t>
      </w:r>
      <w:r w:rsidR="00C10DBD" w:rsidRPr="00050AF5">
        <w:rPr>
          <w:rFonts w:asciiTheme="minorHAnsi" w:hAnsiTheme="minorHAnsi" w:cstheme="minorHAnsi"/>
          <w:szCs w:val="22"/>
        </w:rPr>
        <w:t>through innovative R&amp;D efforts, and M/s Onyx Medicals, for their unwavering commitment to bringing these unique products to market. A</w:t>
      </w:r>
      <w:r w:rsidR="001F36B5" w:rsidRPr="00050AF5">
        <w:rPr>
          <w:rFonts w:asciiTheme="minorHAnsi" w:hAnsiTheme="minorHAnsi" w:cstheme="minorHAnsi"/>
          <w:szCs w:val="22"/>
        </w:rPr>
        <w:t>lso</w:t>
      </w:r>
      <w:r w:rsidR="00C10DBD" w:rsidRPr="00050AF5">
        <w:rPr>
          <w:rFonts w:asciiTheme="minorHAnsi" w:hAnsiTheme="minorHAnsi" w:cstheme="minorHAnsi"/>
          <w:szCs w:val="22"/>
        </w:rPr>
        <w:t>, he</w:t>
      </w:r>
      <w:r w:rsidR="001F36B5" w:rsidRPr="00050AF5">
        <w:rPr>
          <w:rFonts w:asciiTheme="minorHAnsi" w:hAnsiTheme="minorHAnsi" w:cstheme="minorHAnsi"/>
          <w:szCs w:val="22"/>
        </w:rPr>
        <w:t xml:space="preserve"> </w:t>
      </w:r>
      <w:r w:rsidR="00C10DBD" w:rsidRPr="00050AF5">
        <w:rPr>
          <w:rFonts w:asciiTheme="minorHAnsi" w:hAnsiTheme="minorHAnsi" w:cstheme="minorHAnsi"/>
          <w:szCs w:val="22"/>
        </w:rPr>
        <w:t>acknowledged</w:t>
      </w:r>
      <w:r w:rsidR="001F36B5" w:rsidRPr="00050AF5">
        <w:rPr>
          <w:rFonts w:asciiTheme="minorHAnsi" w:hAnsiTheme="minorHAnsi" w:cstheme="minorHAnsi"/>
          <w:szCs w:val="22"/>
        </w:rPr>
        <w:t xml:space="preserve"> the contributions of healthcare professionals, regulatory bodies, and all stakeholders w</w:t>
      </w:r>
      <w:r w:rsidR="00C10DBD" w:rsidRPr="00050AF5">
        <w:rPr>
          <w:rFonts w:asciiTheme="minorHAnsi" w:hAnsiTheme="minorHAnsi" w:cstheme="minorHAnsi"/>
          <w:szCs w:val="22"/>
        </w:rPr>
        <w:t>ho supported the endeavour of</w:t>
      </w:r>
      <w:r w:rsidR="001F36B5" w:rsidRPr="00050AF5">
        <w:rPr>
          <w:rFonts w:asciiTheme="minorHAnsi" w:hAnsiTheme="minorHAnsi" w:cstheme="minorHAnsi"/>
          <w:szCs w:val="22"/>
        </w:rPr>
        <w:t xml:space="preserve"> ensuring that the products meet the highest standards of quality and patient safety.</w:t>
      </w:r>
      <w:r w:rsidR="00C10DBD" w:rsidRPr="00050AF5">
        <w:rPr>
          <w:rFonts w:asciiTheme="minorHAnsi" w:hAnsiTheme="minorHAnsi" w:cstheme="minorHAnsi"/>
          <w:szCs w:val="22"/>
        </w:rPr>
        <w:t xml:space="preserve"> </w:t>
      </w:r>
    </w:p>
    <w:p w:rsidR="00891ABE" w:rsidRPr="00050AF5" w:rsidRDefault="00891ABE" w:rsidP="00050AF5">
      <w:pPr>
        <w:pStyle w:val="NormalWeb"/>
        <w:spacing w:before="0" w:beforeAutospacing="0" w:after="120" w:afterAutospacing="0" w:line="360" w:lineRule="auto"/>
        <w:jc w:val="both"/>
        <w:rPr>
          <w:rFonts w:asciiTheme="minorHAnsi" w:hAnsiTheme="minorHAnsi" w:cstheme="minorHAnsi"/>
          <w:szCs w:val="22"/>
        </w:rPr>
      </w:pPr>
      <w:r w:rsidRPr="00050AF5">
        <w:rPr>
          <w:rFonts w:asciiTheme="minorHAnsi" w:hAnsiTheme="minorHAnsi" w:cstheme="minorHAnsi"/>
          <w:szCs w:val="22"/>
        </w:rPr>
        <w:t xml:space="preserve">Ensuring </w:t>
      </w:r>
      <w:r w:rsidR="003731FE" w:rsidRPr="00050AF5">
        <w:rPr>
          <w:rFonts w:asciiTheme="minorHAnsi" w:hAnsiTheme="minorHAnsi" w:cstheme="minorHAnsi"/>
          <w:szCs w:val="22"/>
        </w:rPr>
        <w:t xml:space="preserve">unfailing support from </w:t>
      </w:r>
      <w:r w:rsidRPr="00050AF5">
        <w:rPr>
          <w:rFonts w:asciiTheme="minorHAnsi" w:hAnsiTheme="minorHAnsi" w:cstheme="minorHAnsi"/>
          <w:szCs w:val="22"/>
        </w:rPr>
        <w:t>Department</w:t>
      </w:r>
      <w:r w:rsidR="005E4CF8" w:rsidRPr="00050AF5">
        <w:rPr>
          <w:rFonts w:asciiTheme="minorHAnsi" w:hAnsiTheme="minorHAnsi" w:cstheme="minorHAnsi"/>
          <w:szCs w:val="22"/>
        </w:rPr>
        <w:t xml:space="preserve"> of Science and Technology</w:t>
      </w:r>
      <w:r w:rsidR="008F3BEA" w:rsidRPr="00050AF5">
        <w:rPr>
          <w:rFonts w:asciiTheme="minorHAnsi" w:hAnsiTheme="minorHAnsi" w:cstheme="minorHAnsi"/>
          <w:szCs w:val="22"/>
        </w:rPr>
        <w:t>, Government of India</w:t>
      </w:r>
      <w:r w:rsidRPr="00050AF5">
        <w:rPr>
          <w:rFonts w:asciiTheme="minorHAnsi" w:hAnsiTheme="minorHAnsi" w:cstheme="minorHAnsi"/>
          <w:szCs w:val="22"/>
        </w:rPr>
        <w:t xml:space="preserve">, </w:t>
      </w:r>
      <w:r w:rsidR="0010678B" w:rsidRPr="00050AF5">
        <w:rPr>
          <w:rFonts w:asciiTheme="minorHAnsi" w:hAnsiTheme="minorHAnsi" w:cstheme="minorHAnsi"/>
          <w:szCs w:val="22"/>
        </w:rPr>
        <w:t>Dr.</w:t>
      </w:r>
      <w:r w:rsidR="000D39CB">
        <w:rPr>
          <w:rFonts w:asciiTheme="minorHAnsi" w:hAnsiTheme="minorHAnsi" w:cstheme="minorHAnsi"/>
          <w:szCs w:val="22"/>
        </w:rPr>
        <w:t xml:space="preserve"> </w:t>
      </w:r>
      <w:r w:rsidR="0010678B" w:rsidRPr="00050AF5">
        <w:rPr>
          <w:rFonts w:asciiTheme="minorHAnsi" w:hAnsiTheme="minorHAnsi" w:cstheme="minorHAnsi"/>
          <w:szCs w:val="22"/>
        </w:rPr>
        <w:t xml:space="preserve">Manoranjan Mohanty, Head of Autonomous Institutes Division in </w:t>
      </w:r>
      <w:r w:rsidR="008F3BEA" w:rsidRPr="00050AF5">
        <w:rPr>
          <w:rFonts w:asciiTheme="minorHAnsi" w:hAnsiTheme="minorHAnsi" w:cstheme="minorHAnsi"/>
          <w:szCs w:val="22"/>
        </w:rPr>
        <w:t>Department of Science and Technology, Government of India</w:t>
      </w:r>
      <w:r w:rsidR="0010678B" w:rsidRPr="00050AF5">
        <w:rPr>
          <w:rFonts w:asciiTheme="minorHAnsi" w:hAnsiTheme="minorHAnsi" w:cstheme="minorHAnsi"/>
          <w:szCs w:val="22"/>
        </w:rPr>
        <w:t xml:space="preserve">, </w:t>
      </w:r>
      <w:r w:rsidR="005E4CF8" w:rsidRPr="00050AF5">
        <w:rPr>
          <w:rFonts w:asciiTheme="minorHAnsi" w:hAnsiTheme="minorHAnsi" w:cstheme="minorHAnsi"/>
          <w:szCs w:val="22"/>
        </w:rPr>
        <w:t>gave felicitations on-line, on behalf of</w:t>
      </w:r>
      <w:r w:rsidR="0010678B" w:rsidRPr="00050AF5">
        <w:rPr>
          <w:rFonts w:asciiTheme="minorHAnsi" w:hAnsiTheme="minorHAnsi" w:cstheme="minorHAnsi"/>
          <w:szCs w:val="22"/>
        </w:rPr>
        <w:t xml:space="preserve"> </w:t>
      </w:r>
      <w:r w:rsidRPr="00050AF5">
        <w:rPr>
          <w:rFonts w:asciiTheme="minorHAnsi" w:hAnsiTheme="minorHAnsi" w:cstheme="minorHAnsi"/>
          <w:szCs w:val="22"/>
        </w:rPr>
        <w:t>Prof.</w:t>
      </w:r>
      <w:r w:rsidR="000D39CB">
        <w:rPr>
          <w:rFonts w:asciiTheme="minorHAnsi" w:hAnsiTheme="minorHAnsi" w:cstheme="minorHAnsi"/>
          <w:szCs w:val="22"/>
        </w:rPr>
        <w:t xml:space="preserve"> </w:t>
      </w:r>
      <w:r w:rsidRPr="00050AF5">
        <w:rPr>
          <w:rFonts w:asciiTheme="minorHAnsi" w:hAnsiTheme="minorHAnsi" w:cstheme="minorHAnsi"/>
          <w:szCs w:val="22"/>
        </w:rPr>
        <w:t>Abhay Karandikar, Hon</w:t>
      </w:r>
      <w:r w:rsidR="000D39CB">
        <w:rPr>
          <w:rFonts w:asciiTheme="minorHAnsi" w:hAnsiTheme="minorHAnsi" w:cstheme="minorHAnsi"/>
          <w:szCs w:val="22"/>
        </w:rPr>
        <w:t>’ble</w:t>
      </w:r>
      <w:r w:rsidRPr="00050AF5">
        <w:rPr>
          <w:rFonts w:asciiTheme="minorHAnsi" w:hAnsiTheme="minorHAnsi" w:cstheme="minorHAnsi"/>
          <w:szCs w:val="22"/>
        </w:rPr>
        <w:t xml:space="preserve"> Secretary</w:t>
      </w:r>
      <w:r w:rsidR="005E4CF8" w:rsidRPr="00050AF5">
        <w:rPr>
          <w:rFonts w:asciiTheme="minorHAnsi" w:hAnsiTheme="minorHAnsi" w:cstheme="minorHAnsi"/>
          <w:szCs w:val="22"/>
        </w:rPr>
        <w:t>,</w:t>
      </w:r>
      <w:r w:rsidRPr="00050AF5">
        <w:rPr>
          <w:rFonts w:asciiTheme="minorHAnsi" w:hAnsiTheme="minorHAnsi" w:cstheme="minorHAnsi"/>
          <w:szCs w:val="22"/>
        </w:rPr>
        <w:t xml:space="preserve"> </w:t>
      </w:r>
      <w:r w:rsidR="008F3BEA" w:rsidRPr="00050AF5">
        <w:rPr>
          <w:rFonts w:asciiTheme="minorHAnsi" w:hAnsiTheme="minorHAnsi" w:cstheme="minorHAnsi"/>
          <w:szCs w:val="22"/>
        </w:rPr>
        <w:t>Department of Science and Technology, Government of India</w:t>
      </w:r>
      <w:r w:rsidR="005E4CF8" w:rsidRPr="00050AF5">
        <w:rPr>
          <w:rFonts w:asciiTheme="minorHAnsi" w:hAnsiTheme="minorHAnsi" w:cstheme="minorHAnsi"/>
          <w:szCs w:val="22"/>
        </w:rPr>
        <w:t>.</w:t>
      </w:r>
      <w:r w:rsidRPr="00050AF5">
        <w:rPr>
          <w:rFonts w:asciiTheme="minorHAnsi" w:hAnsiTheme="minorHAnsi" w:cstheme="minorHAnsi"/>
          <w:szCs w:val="22"/>
        </w:rPr>
        <w:t xml:space="preserve"> </w:t>
      </w:r>
    </w:p>
    <w:p w:rsidR="00332D9A" w:rsidRPr="00050AF5" w:rsidRDefault="000318FD" w:rsidP="00050AF5">
      <w:pPr>
        <w:pStyle w:val="NormalWeb"/>
        <w:spacing w:before="0" w:beforeAutospacing="0" w:after="120" w:afterAutospacing="0" w:line="360" w:lineRule="auto"/>
        <w:jc w:val="center"/>
        <w:rPr>
          <w:rFonts w:asciiTheme="minorHAnsi" w:hAnsiTheme="minorHAnsi" w:cstheme="minorHAnsi"/>
          <w:szCs w:val="22"/>
        </w:rPr>
      </w:pPr>
      <w:r w:rsidRPr="00050AF5">
        <w:rPr>
          <w:rFonts w:asciiTheme="minorHAnsi" w:hAnsiTheme="minorHAnsi" w:cstheme="minorHAnsi"/>
          <w:noProof/>
          <w:szCs w:val="22"/>
        </w:rPr>
        <w:lastRenderedPageBreak/>
        <w:drawing>
          <wp:inline distT="0" distB="0" distL="0" distR="0">
            <wp:extent cx="3076575" cy="1629051"/>
            <wp:effectExtent l="0" t="0" r="0" b="9525"/>
            <wp:docPr id="2" name="Picture 2" descr="C:\Users\bmtadmin\Desktop\Product Launch\IMG-202501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tadmin\Desktop\Product Launch\IMG-20250125-WA00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6614" cy="1639662"/>
                    </a:xfrm>
                    <a:prstGeom prst="rect">
                      <a:avLst/>
                    </a:prstGeom>
                    <a:noFill/>
                    <a:ln>
                      <a:noFill/>
                    </a:ln>
                  </pic:spPr>
                </pic:pic>
              </a:graphicData>
            </a:graphic>
          </wp:inline>
        </w:drawing>
      </w:r>
      <w:r w:rsidRPr="00050AF5">
        <w:rPr>
          <w:rFonts w:asciiTheme="minorHAnsi" w:hAnsiTheme="minorHAnsi" w:cstheme="minorHAnsi"/>
          <w:szCs w:val="22"/>
        </w:rPr>
        <w:t xml:space="preserve">    </w:t>
      </w:r>
      <w:r w:rsidR="00332D9A" w:rsidRPr="00050AF5">
        <w:rPr>
          <w:rFonts w:asciiTheme="minorHAnsi" w:hAnsiTheme="minorHAnsi" w:cstheme="minorHAnsi"/>
          <w:noProof/>
          <w:szCs w:val="22"/>
        </w:rPr>
        <w:drawing>
          <wp:inline distT="0" distB="0" distL="0" distR="0">
            <wp:extent cx="2403297" cy="1628775"/>
            <wp:effectExtent l="0" t="0" r="0" b="0"/>
            <wp:docPr id="1" name="Picture 1" descr="C:\Users\bmtadmin\Desktop\Product Launch\Mohanty D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tadmin\Desktop\Product Launch\Mohanty DS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4443" cy="1656661"/>
                    </a:xfrm>
                    <a:prstGeom prst="rect">
                      <a:avLst/>
                    </a:prstGeom>
                    <a:noFill/>
                    <a:ln>
                      <a:noFill/>
                    </a:ln>
                  </pic:spPr>
                </pic:pic>
              </a:graphicData>
            </a:graphic>
          </wp:inline>
        </w:drawing>
      </w:r>
    </w:p>
    <w:p w:rsidR="005E4CF8" w:rsidRPr="00050AF5" w:rsidRDefault="005E4CF8" w:rsidP="00050AF5">
      <w:pPr>
        <w:pStyle w:val="NormalWeb"/>
        <w:spacing w:before="0" w:beforeAutospacing="0" w:after="120" w:afterAutospacing="0" w:line="360" w:lineRule="auto"/>
        <w:jc w:val="both"/>
        <w:rPr>
          <w:rFonts w:asciiTheme="minorHAnsi" w:hAnsiTheme="minorHAnsi" w:cstheme="minorHAnsi"/>
          <w:szCs w:val="22"/>
        </w:rPr>
      </w:pPr>
    </w:p>
    <w:p w:rsidR="00BD4470" w:rsidRPr="00050AF5" w:rsidRDefault="009E661B" w:rsidP="00050AF5">
      <w:pPr>
        <w:pStyle w:val="NormalWeb"/>
        <w:spacing w:before="0" w:beforeAutospacing="0" w:after="120" w:afterAutospacing="0" w:line="360" w:lineRule="auto"/>
        <w:jc w:val="both"/>
        <w:rPr>
          <w:rFonts w:asciiTheme="minorHAnsi" w:hAnsiTheme="minorHAnsi" w:cstheme="minorHAnsi"/>
          <w:szCs w:val="22"/>
        </w:rPr>
      </w:pPr>
      <w:r w:rsidRPr="00050AF5">
        <w:rPr>
          <w:rFonts w:asciiTheme="minorHAnsi" w:hAnsiTheme="minorHAnsi" w:cstheme="minorHAnsi"/>
          <w:szCs w:val="22"/>
        </w:rPr>
        <w:t>The leader of the research team,</w:t>
      </w:r>
      <w:r w:rsidR="004C7802" w:rsidRPr="00050AF5">
        <w:rPr>
          <w:rFonts w:asciiTheme="minorHAnsi" w:hAnsiTheme="minorHAnsi" w:cstheme="minorHAnsi"/>
          <w:szCs w:val="22"/>
        </w:rPr>
        <w:t xml:space="preserve"> Dr. </w:t>
      </w:r>
      <w:r w:rsidR="005E4CF8" w:rsidRPr="00050AF5">
        <w:rPr>
          <w:rFonts w:asciiTheme="minorHAnsi" w:hAnsiTheme="minorHAnsi" w:cstheme="minorHAnsi"/>
          <w:szCs w:val="22"/>
        </w:rPr>
        <w:t>H</w:t>
      </w:r>
      <w:r w:rsidR="004C7802" w:rsidRPr="00050AF5">
        <w:rPr>
          <w:rFonts w:asciiTheme="minorHAnsi" w:hAnsiTheme="minorHAnsi" w:cstheme="minorHAnsi"/>
          <w:szCs w:val="22"/>
        </w:rPr>
        <w:t xml:space="preserve">ari </w:t>
      </w:r>
      <w:r w:rsidR="005E4CF8" w:rsidRPr="00050AF5">
        <w:rPr>
          <w:rFonts w:asciiTheme="minorHAnsi" w:hAnsiTheme="minorHAnsi" w:cstheme="minorHAnsi"/>
          <w:szCs w:val="22"/>
        </w:rPr>
        <w:t>K</w:t>
      </w:r>
      <w:r w:rsidR="004C7802" w:rsidRPr="00050AF5">
        <w:rPr>
          <w:rFonts w:asciiTheme="minorHAnsi" w:hAnsiTheme="minorHAnsi" w:cstheme="minorHAnsi"/>
          <w:szCs w:val="22"/>
        </w:rPr>
        <w:t>rishna</w:t>
      </w:r>
      <w:r w:rsidR="005E4CF8" w:rsidRPr="00050AF5">
        <w:rPr>
          <w:rFonts w:asciiTheme="minorHAnsi" w:hAnsiTheme="minorHAnsi" w:cstheme="minorHAnsi"/>
          <w:szCs w:val="22"/>
        </w:rPr>
        <w:t>.Varma</w:t>
      </w:r>
      <w:r w:rsidR="004C7802" w:rsidRPr="00050AF5">
        <w:rPr>
          <w:rFonts w:asciiTheme="minorHAnsi" w:hAnsiTheme="minorHAnsi" w:cstheme="minorHAnsi"/>
          <w:szCs w:val="22"/>
        </w:rPr>
        <w:t>, Head, Biomedical Technology Wing, SCTIMST</w:t>
      </w:r>
      <w:r w:rsidR="005E4CF8" w:rsidRPr="00050AF5">
        <w:rPr>
          <w:rFonts w:asciiTheme="minorHAnsi" w:hAnsiTheme="minorHAnsi" w:cstheme="minorHAnsi"/>
          <w:szCs w:val="22"/>
        </w:rPr>
        <w:t xml:space="preserve"> described</w:t>
      </w:r>
      <w:r w:rsidR="00B96B18" w:rsidRPr="00050AF5">
        <w:rPr>
          <w:rFonts w:asciiTheme="minorHAnsi" w:hAnsiTheme="minorHAnsi" w:cstheme="minorHAnsi"/>
          <w:szCs w:val="22"/>
        </w:rPr>
        <w:t xml:space="preserve"> the path of development of the products. These are off-shoots of the project on “Bioceramic Based Drug Delivery Platforms” supported in the Technical Research Center (TRC) scheme of </w:t>
      </w:r>
      <w:r w:rsidR="000D7E10" w:rsidRPr="00050AF5">
        <w:rPr>
          <w:rFonts w:asciiTheme="minorHAnsi" w:hAnsiTheme="minorHAnsi" w:cstheme="minorHAnsi"/>
          <w:szCs w:val="22"/>
        </w:rPr>
        <w:t>Department of Science and Technology, Government of India</w:t>
      </w:r>
      <w:r w:rsidR="00B96B18" w:rsidRPr="00050AF5">
        <w:rPr>
          <w:rFonts w:asciiTheme="minorHAnsi" w:hAnsiTheme="minorHAnsi" w:cstheme="minorHAnsi"/>
          <w:szCs w:val="22"/>
        </w:rPr>
        <w:t>. He acknowledged the roles of the co-investigators of the project</w:t>
      </w:r>
      <w:r w:rsidR="00924A83" w:rsidRPr="00050AF5">
        <w:rPr>
          <w:rFonts w:asciiTheme="minorHAnsi" w:hAnsiTheme="minorHAnsi" w:cstheme="minorHAnsi"/>
          <w:szCs w:val="22"/>
        </w:rPr>
        <w:t>,</w:t>
      </w:r>
      <w:r w:rsidR="00B96B18" w:rsidRPr="00050AF5">
        <w:rPr>
          <w:rFonts w:asciiTheme="minorHAnsi" w:hAnsiTheme="minorHAnsi" w:cstheme="minorHAnsi"/>
          <w:szCs w:val="22"/>
        </w:rPr>
        <w:t xml:space="preserve"> Dr.</w:t>
      </w:r>
      <w:r w:rsidR="00141EB1">
        <w:rPr>
          <w:rFonts w:asciiTheme="minorHAnsi" w:hAnsiTheme="minorHAnsi" w:cstheme="minorHAnsi"/>
          <w:szCs w:val="22"/>
        </w:rPr>
        <w:t xml:space="preserve"> </w:t>
      </w:r>
      <w:r w:rsidR="00B96B18" w:rsidRPr="00050AF5">
        <w:rPr>
          <w:rFonts w:asciiTheme="minorHAnsi" w:hAnsiTheme="minorHAnsi" w:cstheme="minorHAnsi"/>
          <w:szCs w:val="22"/>
        </w:rPr>
        <w:t>Manoj Komath and Dr.</w:t>
      </w:r>
      <w:r w:rsidR="00141EB1">
        <w:rPr>
          <w:rFonts w:asciiTheme="minorHAnsi" w:hAnsiTheme="minorHAnsi" w:cstheme="minorHAnsi"/>
          <w:szCs w:val="22"/>
        </w:rPr>
        <w:t xml:space="preserve"> </w:t>
      </w:r>
      <w:r w:rsidR="00B96B18" w:rsidRPr="00050AF5">
        <w:rPr>
          <w:rFonts w:asciiTheme="minorHAnsi" w:hAnsiTheme="minorHAnsi" w:cstheme="minorHAnsi"/>
          <w:szCs w:val="22"/>
        </w:rPr>
        <w:t>Francis Fernandez. The technical support</w:t>
      </w:r>
      <w:r w:rsidR="00BD4470" w:rsidRPr="00050AF5">
        <w:rPr>
          <w:rFonts w:asciiTheme="minorHAnsi" w:hAnsiTheme="minorHAnsi" w:cstheme="minorHAnsi"/>
          <w:szCs w:val="22"/>
        </w:rPr>
        <w:t xml:space="preserve"> </w:t>
      </w:r>
      <w:r w:rsidR="00B96B18" w:rsidRPr="00050AF5">
        <w:rPr>
          <w:rFonts w:asciiTheme="minorHAnsi" w:hAnsiTheme="minorHAnsi" w:cstheme="minorHAnsi"/>
          <w:szCs w:val="22"/>
        </w:rPr>
        <w:t>for the product development</w:t>
      </w:r>
      <w:r w:rsidR="00BD4470" w:rsidRPr="00050AF5">
        <w:rPr>
          <w:rFonts w:asciiTheme="minorHAnsi" w:hAnsiTheme="minorHAnsi" w:cstheme="minorHAnsi"/>
          <w:szCs w:val="22"/>
        </w:rPr>
        <w:t>,</w:t>
      </w:r>
      <w:r w:rsidR="00B96B18" w:rsidRPr="00050AF5">
        <w:rPr>
          <w:rFonts w:asciiTheme="minorHAnsi" w:hAnsiTheme="minorHAnsi" w:cstheme="minorHAnsi"/>
          <w:szCs w:val="22"/>
        </w:rPr>
        <w:t xml:space="preserve"> </w:t>
      </w:r>
      <w:r w:rsidR="00BD4470" w:rsidRPr="00050AF5">
        <w:rPr>
          <w:rFonts w:asciiTheme="minorHAnsi" w:hAnsiTheme="minorHAnsi" w:cstheme="minorHAnsi"/>
          <w:szCs w:val="22"/>
        </w:rPr>
        <w:t xml:space="preserve">from process </w:t>
      </w:r>
      <w:r w:rsidR="00924A83" w:rsidRPr="00050AF5">
        <w:rPr>
          <w:rFonts w:asciiTheme="minorHAnsi" w:hAnsiTheme="minorHAnsi" w:cstheme="minorHAnsi"/>
          <w:szCs w:val="22"/>
        </w:rPr>
        <w:t>design</w:t>
      </w:r>
      <w:r w:rsidR="00BD4470" w:rsidRPr="00050AF5">
        <w:rPr>
          <w:rFonts w:asciiTheme="minorHAnsi" w:hAnsiTheme="minorHAnsi" w:cstheme="minorHAnsi"/>
          <w:szCs w:val="22"/>
        </w:rPr>
        <w:t xml:space="preserve"> to pilot production, </w:t>
      </w:r>
      <w:r w:rsidR="00B96B18" w:rsidRPr="00050AF5">
        <w:rPr>
          <w:rFonts w:asciiTheme="minorHAnsi" w:hAnsiTheme="minorHAnsi" w:cstheme="minorHAnsi"/>
          <w:szCs w:val="22"/>
        </w:rPr>
        <w:t>was provided by Dr.</w:t>
      </w:r>
      <w:r w:rsidR="00141EB1">
        <w:rPr>
          <w:rFonts w:asciiTheme="minorHAnsi" w:hAnsiTheme="minorHAnsi" w:cstheme="minorHAnsi"/>
          <w:szCs w:val="22"/>
        </w:rPr>
        <w:t xml:space="preserve"> </w:t>
      </w:r>
      <w:r w:rsidR="00B96B18" w:rsidRPr="00050AF5">
        <w:rPr>
          <w:rFonts w:asciiTheme="minorHAnsi" w:hAnsiTheme="minorHAnsi" w:cstheme="minorHAnsi"/>
          <w:szCs w:val="22"/>
        </w:rPr>
        <w:t>Suresh</w:t>
      </w:r>
      <w:r w:rsidR="00B96B18" w:rsidRPr="00050AF5">
        <w:rPr>
          <w:rFonts w:ascii="Arial" w:hAnsi="Arial" w:cs="Arial"/>
          <w:szCs w:val="22"/>
        </w:rPr>
        <w:t xml:space="preserve"> </w:t>
      </w:r>
      <w:r w:rsidR="00B96B18" w:rsidRPr="00050AF5">
        <w:rPr>
          <w:rFonts w:asciiTheme="minorHAnsi" w:hAnsiTheme="minorHAnsi" w:cstheme="minorHAnsi"/>
          <w:szCs w:val="22"/>
        </w:rPr>
        <w:t>Babu, Dr.</w:t>
      </w:r>
      <w:r w:rsidR="00141EB1">
        <w:rPr>
          <w:rFonts w:asciiTheme="minorHAnsi" w:hAnsiTheme="minorHAnsi" w:cstheme="minorHAnsi"/>
          <w:szCs w:val="22"/>
        </w:rPr>
        <w:t xml:space="preserve"> </w:t>
      </w:r>
      <w:r w:rsidR="00B96B18" w:rsidRPr="00050AF5">
        <w:rPr>
          <w:rFonts w:asciiTheme="minorHAnsi" w:hAnsiTheme="minorHAnsi" w:cstheme="minorHAnsi"/>
          <w:szCs w:val="22"/>
        </w:rPr>
        <w:t>K.V.Nishad</w:t>
      </w:r>
      <w:r w:rsidR="00BD4470" w:rsidRPr="00050AF5">
        <w:rPr>
          <w:rFonts w:asciiTheme="minorHAnsi" w:hAnsiTheme="minorHAnsi" w:cstheme="minorHAnsi"/>
          <w:szCs w:val="22"/>
        </w:rPr>
        <w:t>, Dr.</w:t>
      </w:r>
      <w:r w:rsidR="00141EB1">
        <w:rPr>
          <w:rFonts w:asciiTheme="minorHAnsi" w:hAnsiTheme="minorHAnsi" w:cstheme="minorHAnsi"/>
          <w:szCs w:val="22"/>
        </w:rPr>
        <w:t xml:space="preserve"> </w:t>
      </w:r>
      <w:r w:rsidR="00BD4470" w:rsidRPr="00050AF5">
        <w:rPr>
          <w:rFonts w:asciiTheme="minorHAnsi" w:hAnsiTheme="minorHAnsi" w:cstheme="minorHAnsi"/>
          <w:szCs w:val="22"/>
        </w:rPr>
        <w:t>K.R.Remya</w:t>
      </w:r>
      <w:r w:rsidR="00B96B18" w:rsidRPr="00050AF5">
        <w:rPr>
          <w:rFonts w:asciiTheme="minorHAnsi" w:hAnsiTheme="minorHAnsi" w:cstheme="minorHAnsi"/>
          <w:szCs w:val="22"/>
        </w:rPr>
        <w:t xml:space="preserve"> and </w:t>
      </w:r>
      <w:r w:rsidR="00BD4470" w:rsidRPr="00050AF5">
        <w:rPr>
          <w:rFonts w:asciiTheme="minorHAnsi" w:hAnsiTheme="minorHAnsi" w:cstheme="minorHAnsi"/>
          <w:szCs w:val="22"/>
        </w:rPr>
        <w:t>Mr.</w:t>
      </w:r>
      <w:r w:rsidR="00141EB1">
        <w:rPr>
          <w:rFonts w:asciiTheme="minorHAnsi" w:hAnsiTheme="minorHAnsi" w:cstheme="minorHAnsi"/>
          <w:szCs w:val="22"/>
        </w:rPr>
        <w:t xml:space="preserve"> </w:t>
      </w:r>
      <w:r w:rsidR="00BD4470" w:rsidRPr="00050AF5">
        <w:rPr>
          <w:rFonts w:asciiTheme="minorHAnsi" w:hAnsiTheme="minorHAnsi" w:cstheme="minorHAnsi"/>
          <w:szCs w:val="22"/>
        </w:rPr>
        <w:t>S.Vijayan. Various labs</w:t>
      </w:r>
      <w:r w:rsidR="00924A83" w:rsidRPr="00050AF5">
        <w:rPr>
          <w:rFonts w:asciiTheme="minorHAnsi" w:hAnsiTheme="minorHAnsi" w:cstheme="minorHAnsi"/>
          <w:szCs w:val="22"/>
        </w:rPr>
        <w:t xml:space="preserve"> in the Campus</w:t>
      </w:r>
      <w:r w:rsidR="00BD4470" w:rsidRPr="00050AF5">
        <w:rPr>
          <w:rFonts w:asciiTheme="minorHAnsi" w:hAnsiTheme="minorHAnsi" w:cstheme="minorHAnsi"/>
          <w:szCs w:val="22"/>
        </w:rPr>
        <w:t>, especially Tissue Culture, Thrombosis, Microbiology, Toxicology and Histopathology contributed to the evaluation of the products.</w:t>
      </w:r>
      <w:r w:rsidRPr="00050AF5">
        <w:rPr>
          <w:rFonts w:asciiTheme="minorHAnsi" w:hAnsiTheme="minorHAnsi" w:cstheme="minorHAnsi"/>
          <w:szCs w:val="22"/>
        </w:rPr>
        <w:t xml:space="preserve"> The Technology Business Division managed the timely technology transfer of the products by identifying </w:t>
      </w:r>
      <w:r w:rsidR="00924A83" w:rsidRPr="00050AF5">
        <w:rPr>
          <w:rFonts w:asciiTheme="minorHAnsi" w:hAnsiTheme="minorHAnsi" w:cstheme="minorHAnsi"/>
          <w:szCs w:val="22"/>
        </w:rPr>
        <w:t>an</w:t>
      </w:r>
      <w:r w:rsidRPr="00050AF5">
        <w:rPr>
          <w:rFonts w:asciiTheme="minorHAnsi" w:hAnsiTheme="minorHAnsi" w:cstheme="minorHAnsi"/>
          <w:szCs w:val="22"/>
        </w:rPr>
        <w:t xml:space="preserve"> appropriate industrial counterpart. </w:t>
      </w:r>
    </w:p>
    <w:p w:rsidR="005E4CF8" w:rsidRPr="00050AF5" w:rsidRDefault="00BD4470" w:rsidP="00050AF5">
      <w:pPr>
        <w:pStyle w:val="NormalWeb"/>
        <w:spacing w:before="0" w:beforeAutospacing="0" w:after="120" w:afterAutospacing="0" w:line="360" w:lineRule="auto"/>
        <w:jc w:val="center"/>
        <w:rPr>
          <w:rFonts w:asciiTheme="minorHAnsi" w:hAnsiTheme="minorHAnsi" w:cstheme="minorHAnsi"/>
          <w:szCs w:val="22"/>
        </w:rPr>
      </w:pPr>
      <w:r w:rsidRPr="00050AF5">
        <w:rPr>
          <w:rFonts w:asciiTheme="minorHAnsi" w:hAnsiTheme="minorHAnsi" w:cstheme="minorHAnsi"/>
          <w:noProof/>
          <w:sz w:val="28"/>
        </w:rPr>
        <w:drawing>
          <wp:inline distT="0" distB="0" distL="0" distR="0">
            <wp:extent cx="4486275" cy="2007677"/>
            <wp:effectExtent l="19050" t="0" r="0" b="0"/>
            <wp:docPr id="23" name="Picture 2" descr="C:\Users\admin\Desktop\Annual Report 21\B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nual Report 21\Bead.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7896" cy="2012878"/>
                    </a:xfrm>
                    <a:prstGeom prst="rect">
                      <a:avLst/>
                    </a:prstGeom>
                    <a:noFill/>
                    <a:ln>
                      <a:noFill/>
                    </a:ln>
                  </pic:spPr>
                </pic:pic>
              </a:graphicData>
            </a:graphic>
          </wp:inline>
        </w:drawing>
      </w:r>
    </w:p>
    <w:p w:rsidR="003A10D2" w:rsidRPr="00050AF5" w:rsidRDefault="00BD4470" w:rsidP="00050AF5">
      <w:pPr>
        <w:pStyle w:val="NormalWeb"/>
        <w:spacing w:before="0" w:beforeAutospacing="0" w:after="120" w:afterAutospacing="0" w:line="360" w:lineRule="auto"/>
        <w:jc w:val="both"/>
        <w:rPr>
          <w:rFonts w:asciiTheme="minorHAnsi" w:hAnsiTheme="minorHAnsi" w:cstheme="minorHAnsi"/>
          <w:szCs w:val="22"/>
        </w:rPr>
      </w:pPr>
      <w:r w:rsidRPr="00050AF5">
        <w:rPr>
          <w:rFonts w:asciiTheme="minorHAnsi" w:hAnsiTheme="minorHAnsi" w:cstheme="minorHAnsi"/>
          <w:szCs w:val="22"/>
        </w:rPr>
        <w:t>Clinical collaborators shared their experiences with the product development. Dr.</w:t>
      </w:r>
      <w:r w:rsidR="00141EB1">
        <w:rPr>
          <w:rFonts w:asciiTheme="minorHAnsi" w:hAnsiTheme="minorHAnsi" w:cstheme="minorHAnsi"/>
          <w:szCs w:val="22"/>
        </w:rPr>
        <w:t xml:space="preserve"> </w:t>
      </w:r>
      <w:r w:rsidRPr="00050AF5">
        <w:rPr>
          <w:rFonts w:asciiTheme="minorHAnsi" w:hAnsiTheme="minorHAnsi" w:cstheme="minorHAnsi"/>
          <w:szCs w:val="22"/>
        </w:rPr>
        <w:t xml:space="preserve">K.V.Menon, Senior Consultant in Spine Surgery </w:t>
      </w:r>
      <w:r w:rsidR="00002731" w:rsidRPr="00050AF5">
        <w:rPr>
          <w:rFonts w:asciiTheme="minorHAnsi" w:hAnsiTheme="minorHAnsi" w:cstheme="minorHAnsi"/>
          <w:szCs w:val="22"/>
        </w:rPr>
        <w:t>mention</w:t>
      </w:r>
      <w:r w:rsidR="003A10D2" w:rsidRPr="00050AF5">
        <w:rPr>
          <w:rFonts w:asciiTheme="minorHAnsi" w:hAnsiTheme="minorHAnsi" w:cstheme="minorHAnsi"/>
          <w:szCs w:val="22"/>
        </w:rPr>
        <w:t xml:space="preserve">ed his connections with the research team for more than 25 years in conducting clinical studies of the bioceramic products developed in SCTIMST. The collaborative work </w:t>
      </w:r>
      <w:r w:rsidR="00002731" w:rsidRPr="00050AF5">
        <w:rPr>
          <w:rFonts w:asciiTheme="minorHAnsi" w:hAnsiTheme="minorHAnsi" w:cstheme="minorHAnsi"/>
          <w:szCs w:val="22"/>
        </w:rPr>
        <w:t>realised</w:t>
      </w:r>
      <w:r w:rsidR="003A10D2" w:rsidRPr="00050AF5">
        <w:rPr>
          <w:rFonts w:asciiTheme="minorHAnsi" w:hAnsiTheme="minorHAnsi" w:cstheme="minorHAnsi"/>
          <w:szCs w:val="22"/>
        </w:rPr>
        <w:t xml:space="preserve"> the indigenous development and commercialization of synthetic bone graft materials. </w:t>
      </w:r>
      <w:r w:rsidR="00002731" w:rsidRPr="00050AF5">
        <w:rPr>
          <w:rFonts w:asciiTheme="minorHAnsi" w:hAnsiTheme="minorHAnsi" w:cstheme="minorHAnsi"/>
          <w:szCs w:val="22"/>
        </w:rPr>
        <w:t>Dr.</w:t>
      </w:r>
      <w:r w:rsidR="00141EB1">
        <w:rPr>
          <w:rFonts w:asciiTheme="minorHAnsi" w:hAnsiTheme="minorHAnsi" w:cstheme="minorHAnsi"/>
          <w:szCs w:val="22"/>
        </w:rPr>
        <w:t xml:space="preserve"> </w:t>
      </w:r>
      <w:r w:rsidR="001A4590" w:rsidRPr="00050AF5">
        <w:rPr>
          <w:rFonts w:asciiTheme="minorHAnsi" w:hAnsiTheme="minorHAnsi" w:cstheme="minorHAnsi"/>
          <w:szCs w:val="22"/>
        </w:rPr>
        <w:t>Easwer</w:t>
      </w:r>
      <w:r w:rsidR="000A6386" w:rsidRPr="000A6386">
        <w:rPr>
          <w:rFonts w:asciiTheme="minorHAnsi" w:hAnsiTheme="minorHAnsi" w:cstheme="minorHAnsi"/>
          <w:szCs w:val="22"/>
        </w:rPr>
        <w:t xml:space="preserve"> </w:t>
      </w:r>
      <w:r w:rsidR="000A6386">
        <w:rPr>
          <w:rFonts w:asciiTheme="minorHAnsi" w:hAnsiTheme="minorHAnsi" w:cstheme="minorHAnsi"/>
          <w:szCs w:val="22"/>
        </w:rPr>
        <w:t>H.V.</w:t>
      </w:r>
      <w:r w:rsidR="001A4590" w:rsidRPr="00050AF5">
        <w:rPr>
          <w:rFonts w:asciiTheme="minorHAnsi" w:hAnsiTheme="minorHAnsi" w:cstheme="minorHAnsi"/>
          <w:szCs w:val="22"/>
        </w:rPr>
        <w:t xml:space="preserve">, Professor, </w:t>
      </w:r>
      <w:r w:rsidR="003A10D2" w:rsidRPr="00050AF5">
        <w:rPr>
          <w:rFonts w:asciiTheme="minorHAnsi" w:hAnsiTheme="minorHAnsi" w:cstheme="minorHAnsi"/>
          <w:szCs w:val="22"/>
        </w:rPr>
        <w:lastRenderedPageBreak/>
        <w:t>Neurosurgery (SCTIMST)</w:t>
      </w:r>
      <w:r w:rsidR="00002731" w:rsidRPr="00050AF5">
        <w:rPr>
          <w:rFonts w:asciiTheme="minorHAnsi" w:hAnsiTheme="minorHAnsi" w:cstheme="minorHAnsi"/>
          <w:szCs w:val="22"/>
        </w:rPr>
        <w:t>,</w:t>
      </w:r>
      <w:r w:rsidR="003A10D2" w:rsidRPr="00050AF5">
        <w:rPr>
          <w:rFonts w:asciiTheme="minorHAnsi" w:hAnsiTheme="minorHAnsi" w:cstheme="minorHAnsi"/>
          <w:szCs w:val="22"/>
        </w:rPr>
        <w:t xml:space="preserve"> remembered that the project on drug eluting ceramics originated out of the unmet need from Dr.</w:t>
      </w:r>
      <w:r w:rsidR="00141EB1">
        <w:rPr>
          <w:rFonts w:asciiTheme="minorHAnsi" w:hAnsiTheme="minorHAnsi" w:cstheme="minorHAnsi"/>
          <w:szCs w:val="22"/>
        </w:rPr>
        <w:t xml:space="preserve"> </w:t>
      </w:r>
      <w:r w:rsidR="003A10D2" w:rsidRPr="00050AF5">
        <w:rPr>
          <w:rFonts w:asciiTheme="minorHAnsi" w:hAnsiTheme="minorHAnsi" w:cstheme="minorHAnsi"/>
          <w:szCs w:val="22"/>
        </w:rPr>
        <w:t xml:space="preserve">Vrisha Madhuri </w:t>
      </w:r>
      <w:r w:rsidR="00002731" w:rsidRPr="00050AF5">
        <w:rPr>
          <w:rFonts w:asciiTheme="minorHAnsi" w:hAnsiTheme="minorHAnsi" w:cstheme="minorHAnsi"/>
          <w:szCs w:val="22"/>
        </w:rPr>
        <w:t>of</w:t>
      </w:r>
      <w:r w:rsidR="003A10D2" w:rsidRPr="00050AF5">
        <w:rPr>
          <w:rFonts w:asciiTheme="minorHAnsi" w:hAnsiTheme="minorHAnsi" w:cstheme="minorHAnsi"/>
          <w:szCs w:val="22"/>
        </w:rPr>
        <w:t xml:space="preserve"> CMC Vellore</w:t>
      </w:r>
      <w:r w:rsidR="00002731" w:rsidRPr="00050AF5">
        <w:rPr>
          <w:rFonts w:asciiTheme="minorHAnsi" w:hAnsiTheme="minorHAnsi" w:cstheme="minorHAnsi"/>
          <w:szCs w:val="22"/>
        </w:rPr>
        <w:t>,</w:t>
      </w:r>
      <w:r w:rsidR="003A10D2" w:rsidRPr="00050AF5">
        <w:rPr>
          <w:rFonts w:asciiTheme="minorHAnsi" w:hAnsiTheme="minorHAnsi" w:cstheme="minorHAnsi"/>
          <w:szCs w:val="22"/>
        </w:rPr>
        <w:t xml:space="preserve"> to deal with the osteomyelitis in children. This is a </w:t>
      </w:r>
      <w:r w:rsidR="00002731" w:rsidRPr="00050AF5">
        <w:rPr>
          <w:rFonts w:asciiTheme="minorHAnsi" w:hAnsiTheme="minorHAnsi" w:cstheme="minorHAnsi"/>
          <w:szCs w:val="22"/>
        </w:rPr>
        <w:t>challeng</w:t>
      </w:r>
      <w:r w:rsidR="003A10D2" w:rsidRPr="00050AF5">
        <w:rPr>
          <w:rFonts w:asciiTheme="minorHAnsi" w:hAnsiTheme="minorHAnsi" w:cstheme="minorHAnsi"/>
          <w:szCs w:val="22"/>
        </w:rPr>
        <w:t xml:space="preserve">ing condition which can lead to eventual limb loss. Later, in pilot studies, the drug-eluting ceramic bead technology proved it highly successful. </w:t>
      </w:r>
      <w:r w:rsidR="009E661B" w:rsidRPr="00050AF5">
        <w:rPr>
          <w:rFonts w:asciiTheme="minorHAnsi" w:hAnsiTheme="minorHAnsi" w:cstheme="minorHAnsi"/>
          <w:szCs w:val="22"/>
        </w:rPr>
        <w:t xml:space="preserve">The clinicians identified that the drug-eluting bone grafts are opening up new possibilities in the management and regeneration of infected </w:t>
      </w:r>
      <w:r w:rsidR="00002731" w:rsidRPr="00050AF5">
        <w:rPr>
          <w:rFonts w:asciiTheme="minorHAnsi" w:hAnsiTheme="minorHAnsi" w:cstheme="minorHAnsi"/>
          <w:szCs w:val="22"/>
        </w:rPr>
        <w:t xml:space="preserve">or defective </w:t>
      </w:r>
      <w:bookmarkStart w:id="0" w:name="_GoBack"/>
      <w:bookmarkEnd w:id="0"/>
      <w:r w:rsidR="009E661B" w:rsidRPr="00050AF5">
        <w:rPr>
          <w:rFonts w:asciiTheme="minorHAnsi" w:hAnsiTheme="minorHAnsi" w:cstheme="minorHAnsi"/>
          <w:szCs w:val="22"/>
        </w:rPr>
        <w:t>bone.</w:t>
      </w:r>
      <w:r w:rsidR="00924A83" w:rsidRPr="00050AF5">
        <w:rPr>
          <w:rFonts w:asciiTheme="minorHAnsi" w:hAnsiTheme="minorHAnsi" w:cstheme="minorHAnsi"/>
          <w:szCs w:val="22"/>
        </w:rPr>
        <w:t xml:space="preserve"> </w:t>
      </w:r>
      <w:r w:rsidR="00007AF5" w:rsidRPr="00050AF5">
        <w:rPr>
          <w:rFonts w:asciiTheme="minorHAnsi" w:hAnsiTheme="minorHAnsi" w:cstheme="minorHAnsi"/>
          <w:szCs w:val="22"/>
        </w:rPr>
        <w:t xml:space="preserve">The product may be used to provide a scaffolding for bone cells to grow through. </w:t>
      </w:r>
    </w:p>
    <w:p w:rsidR="00566BB7" w:rsidRPr="00050AF5" w:rsidRDefault="009E661B" w:rsidP="00050AF5">
      <w:pPr>
        <w:pStyle w:val="NormalWeb"/>
        <w:spacing w:before="0" w:beforeAutospacing="0" w:after="120" w:afterAutospacing="0" w:line="360" w:lineRule="auto"/>
        <w:jc w:val="both"/>
        <w:rPr>
          <w:rFonts w:asciiTheme="minorHAnsi" w:hAnsiTheme="minorHAnsi" w:cstheme="minorHAnsi"/>
          <w:szCs w:val="22"/>
        </w:rPr>
      </w:pPr>
      <w:r w:rsidRPr="00050AF5">
        <w:rPr>
          <w:rFonts w:asciiTheme="minorHAnsi" w:hAnsiTheme="minorHAnsi" w:cstheme="minorHAnsi"/>
          <w:szCs w:val="22"/>
        </w:rPr>
        <w:t>Mr.</w:t>
      </w:r>
      <w:r w:rsidR="00141EB1">
        <w:rPr>
          <w:rFonts w:asciiTheme="minorHAnsi" w:hAnsiTheme="minorHAnsi" w:cstheme="minorHAnsi"/>
          <w:szCs w:val="22"/>
        </w:rPr>
        <w:t xml:space="preserve"> </w:t>
      </w:r>
      <w:r w:rsidRPr="00050AF5">
        <w:rPr>
          <w:rFonts w:asciiTheme="minorHAnsi" w:hAnsiTheme="minorHAnsi" w:cstheme="minorHAnsi"/>
          <w:szCs w:val="22"/>
        </w:rPr>
        <w:t xml:space="preserve">Proyam Rastogi, Sales Director of M/s Onyx Medicals, gave a description of the efforts made by them to scale-up, manufacture and distribute these products, so that it can reach throughout the Country for the needy. The </w:t>
      </w:r>
      <w:r w:rsidR="00924A83" w:rsidRPr="00050AF5">
        <w:rPr>
          <w:rFonts w:asciiTheme="minorHAnsi" w:hAnsiTheme="minorHAnsi" w:cstheme="minorHAnsi"/>
          <w:szCs w:val="22"/>
        </w:rPr>
        <w:t xml:space="preserve">making of the </w:t>
      </w:r>
      <w:r w:rsidRPr="00050AF5">
        <w:rPr>
          <w:rFonts w:asciiTheme="minorHAnsi" w:hAnsiTheme="minorHAnsi" w:cstheme="minorHAnsi"/>
          <w:szCs w:val="22"/>
        </w:rPr>
        <w:t xml:space="preserve">products </w:t>
      </w:r>
      <w:r w:rsidRPr="00050AF5">
        <w:rPr>
          <w:rStyle w:val="Emphasis"/>
          <w:rFonts w:asciiTheme="minorHAnsi" w:hAnsiTheme="minorHAnsi" w:cstheme="minorHAnsi"/>
          <w:i w:val="0"/>
          <w:szCs w:val="22"/>
        </w:rPr>
        <w:t>CASPRO</w:t>
      </w:r>
      <w:r w:rsidRPr="00050AF5">
        <w:rPr>
          <w:rFonts w:asciiTheme="minorHAnsi" w:hAnsiTheme="minorHAnsi" w:cstheme="minorHAnsi"/>
          <w:i/>
          <w:szCs w:val="22"/>
        </w:rPr>
        <w:t xml:space="preserve"> </w:t>
      </w:r>
      <w:r w:rsidRPr="00050AF5">
        <w:rPr>
          <w:rFonts w:asciiTheme="minorHAnsi" w:hAnsiTheme="minorHAnsi" w:cstheme="minorHAnsi"/>
          <w:szCs w:val="22"/>
        </w:rPr>
        <w:t xml:space="preserve">and </w:t>
      </w:r>
      <w:r w:rsidRPr="00050AF5">
        <w:rPr>
          <w:rStyle w:val="Emphasis"/>
          <w:rFonts w:asciiTheme="minorHAnsi" w:hAnsiTheme="minorHAnsi" w:cstheme="minorHAnsi"/>
          <w:i w:val="0"/>
          <w:szCs w:val="22"/>
        </w:rPr>
        <w:t>BONYX</w:t>
      </w:r>
      <w:r w:rsidR="00924A83" w:rsidRPr="00050AF5">
        <w:rPr>
          <w:rStyle w:val="Emphasis"/>
          <w:rFonts w:asciiTheme="minorHAnsi" w:hAnsiTheme="minorHAnsi" w:cstheme="minorHAnsi"/>
          <w:i w:val="0"/>
          <w:szCs w:val="22"/>
        </w:rPr>
        <w:t xml:space="preserve">, which spanned over a decade, demonstrates </w:t>
      </w:r>
      <w:r w:rsidR="00C10DBD" w:rsidRPr="00050AF5">
        <w:rPr>
          <w:rFonts w:asciiTheme="minorHAnsi" w:hAnsiTheme="minorHAnsi" w:cstheme="minorHAnsi"/>
          <w:szCs w:val="22"/>
        </w:rPr>
        <w:t xml:space="preserve">a viable model in the Country to develop biomedical products of global relevance through team work and </w:t>
      </w:r>
      <w:r w:rsidR="00924A83" w:rsidRPr="00050AF5">
        <w:rPr>
          <w:rFonts w:asciiTheme="minorHAnsi" w:hAnsiTheme="minorHAnsi" w:cstheme="minorHAnsi"/>
          <w:szCs w:val="22"/>
        </w:rPr>
        <w:t>academia-industry collaboration</w:t>
      </w:r>
      <w:r w:rsidR="00C10DBD" w:rsidRPr="00050AF5">
        <w:rPr>
          <w:rFonts w:asciiTheme="minorHAnsi" w:hAnsiTheme="minorHAnsi" w:cstheme="minorHAnsi"/>
          <w:szCs w:val="22"/>
        </w:rPr>
        <w:t xml:space="preserve">.  </w:t>
      </w:r>
    </w:p>
    <w:p w:rsidR="000318FD" w:rsidRDefault="00E21134" w:rsidP="000318FD">
      <w:pPr>
        <w:pStyle w:val="NormalWeb"/>
        <w:pBdr>
          <w:bottom w:val="single" w:sz="4" w:space="1" w:color="auto"/>
        </w:pBdr>
        <w:spacing w:before="0" w:beforeAutospacing="0" w:after="120" w:afterAutospacing="0" w:line="276" w:lineRule="auto"/>
        <w:jc w:val="both"/>
        <w:rPr>
          <w:rFonts w:ascii="Arial" w:hAnsi="Arial" w:cs="Arial"/>
          <w:sz w:val="22"/>
          <w:szCs w:val="22"/>
        </w:rPr>
      </w:pPr>
      <w:r w:rsidRPr="00E21134">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-635</wp:posOffset>
            </wp:positionH>
            <wp:positionV relativeFrom="paragraph">
              <wp:posOffset>416560</wp:posOffset>
            </wp:positionV>
            <wp:extent cx="2376805" cy="1461770"/>
            <wp:effectExtent l="0" t="0" r="0" b="0"/>
            <wp:wrapTight wrapText="bothSides">
              <wp:wrapPolygon edited="0">
                <wp:start x="1558" y="844"/>
                <wp:lineTo x="866" y="2252"/>
                <wp:lineTo x="1212" y="20268"/>
                <wp:lineTo x="1385" y="20831"/>
                <wp:lineTo x="20775" y="20831"/>
                <wp:lineTo x="20948" y="5911"/>
                <wp:lineTo x="20602" y="844"/>
                <wp:lineTo x="1558" y="84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76805" cy="1461770"/>
                    </a:xfrm>
                    <a:prstGeom prst="rect">
                      <a:avLst/>
                    </a:prstGeom>
                  </pic:spPr>
                </pic:pic>
              </a:graphicData>
            </a:graphic>
          </wp:anchor>
        </w:drawing>
      </w:r>
      <w:r w:rsidRPr="00E21134">
        <w:rPr>
          <w:rFonts w:ascii="Arial" w:eastAsia="Century Gothic" w:hAnsi="Arial" w:cs="Arial"/>
          <w:noProof/>
          <w:sz w:val="22"/>
          <w:szCs w:val="22"/>
        </w:rPr>
        <w:drawing>
          <wp:anchor distT="0" distB="0" distL="114300" distR="114300" simplePos="0" relativeHeight="251656704" behindDoc="1" locked="0" layoutInCell="1" allowOverlap="1">
            <wp:simplePos x="0" y="0"/>
            <wp:positionH relativeFrom="column">
              <wp:posOffset>3893185</wp:posOffset>
            </wp:positionH>
            <wp:positionV relativeFrom="paragraph">
              <wp:posOffset>473710</wp:posOffset>
            </wp:positionV>
            <wp:extent cx="1843405" cy="1336040"/>
            <wp:effectExtent l="0" t="0" r="4445" b="0"/>
            <wp:wrapTight wrapText="bothSides">
              <wp:wrapPolygon edited="0">
                <wp:start x="2232" y="308"/>
                <wp:lineTo x="223" y="4312"/>
                <wp:lineTo x="446" y="20943"/>
                <wp:lineTo x="21206" y="20943"/>
                <wp:lineTo x="21429" y="1232"/>
                <wp:lineTo x="19866" y="924"/>
                <wp:lineTo x="3795" y="308"/>
                <wp:lineTo x="2232" y="30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43405" cy="1336040"/>
                    </a:xfrm>
                    <a:prstGeom prst="rect">
                      <a:avLst/>
                    </a:prstGeom>
                  </pic:spPr>
                </pic:pic>
              </a:graphicData>
            </a:graphic>
          </wp:anchor>
        </w:drawing>
      </w:r>
      <w:r w:rsidR="00007AF5">
        <w:rPr>
          <w:rFonts w:ascii="Arial" w:hAnsi="Arial" w:cs="Arial"/>
          <w:sz w:val="22"/>
          <w:szCs w:val="22"/>
        </w:rPr>
        <w:t xml:space="preserve"> </w:t>
      </w:r>
    </w:p>
    <w:p w:rsidR="007A6CD3" w:rsidRPr="007614BA" w:rsidRDefault="007A6CD3" w:rsidP="000318FD">
      <w:pPr>
        <w:pStyle w:val="NormalWeb"/>
        <w:pBdr>
          <w:bottom w:val="single" w:sz="4" w:space="1" w:color="auto"/>
        </w:pBdr>
        <w:spacing w:before="0" w:beforeAutospacing="0" w:after="120" w:afterAutospacing="0" w:line="276" w:lineRule="auto"/>
        <w:jc w:val="both"/>
        <w:rPr>
          <w:rFonts w:ascii="Arial" w:hAnsi="Arial" w:cs="Arial"/>
          <w:sz w:val="22"/>
          <w:szCs w:val="22"/>
        </w:rPr>
      </w:pPr>
      <w:r w:rsidRPr="007A6CD3">
        <w:rPr>
          <w:rFonts w:ascii="Arial" w:hAnsi="Arial" w:cs="Arial"/>
          <w:noProof/>
          <w:sz w:val="22"/>
          <w:szCs w:val="22"/>
        </w:rPr>
        <w:drawing>
          <wp:anchor distT="0" distB="0" distL="114300" distR="114300" simplePos="0" relativeHeight="251657728" behindDoc="1" locked="0" layoutInCell="1" allowOverlap="1">
            <wp:simplePos x="0" y="0"/>
            <wp:positionH relativeFrom="margin">
              <wp:posOffset>2476500</wp:posOffset>
            </wp:positionH>
            <wp:positionV relativeFrom="margin">
              <wp:posOffset>5476875</wp:posOffset>
            </wp:positionV>
            <wp:extent cx="1295400" cy="638175"/>
            <wp:effectExtent l="19050" t="0" r="0" b="0"/>
            <wp:wrapSquare wrapText="bothSides"/>
            <wp:docPr id="8" name="Picture 4" descr="Onyx Medical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yx Medicals | LinkedIn"/>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4">
                              <a14:imgEffect>
                                <a14:backgroundRemoval t="6000" b="90500" l="0" r="97500">
                                  <a14:foregroundMark x1="10000" y1="48000" x2="9000" y2="61500"/>
                                  <a14:foregroundMark x1="52000" y1="44000" x2="67500" y2="36000"/>
                                  <a14:foregroundMark x1="78500" y1="44000" x2="86500" y2="63500"/>
                                  <a14:foregroundMark x1="97500" y1="35000" x2="93500" y2="330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4834" b="26145"/>
                    <a:stretch/>
                  </pic:blipFill>
                  <pic:spPr bwMode="auto">
                    <a:xfrm>
                      <a:off x="0" y="0"/>
                      <a:ext cx="1295400" cy="638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sectPr w:rsidR="007A6CD3" w:rsidRPr="007614BA" w:rsidSect="0050732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7623"/>
    <w:multiLevelType w:val="hybridMultilevel"/>
    <w:tmpl w:val="5D4495B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
    <w:nsid w:val="47572B5A"/>
    <w:multiLevelType w:val="hybridMultilevel"/>
    <w:tmpl w:val="DA6CE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66BB7"/>
    <w:rsid w:val="00002731"/>
    <w:rsid w:val="00007AF5"/>
    <w:rsid w:val="00014D91"/>
    <w:rsid w:val="000318FD"/>
    <w:rsid w:val="00050AF5"/>
    <w:rsid w:val="000722AA"/>
    <w:rsid w:val="00075F35"/>
    <w:rsid w:val="000A6386"/>
    <w:rsid w:val="000C1F19"/>
    <w:rsid w:val="000D39CB"/>
    <w:rsid w:val="000D7E10"/>
    <w:rsid w:val="000F6F7D"/>
    <w:rsid w:val="0010678B"/>
    <w:rsid w:val="00141EB1"/>
    <w:rsid w:val="001A4590"/>
    <w:rsid w:val="001C1077"/>
    <w:rsid w:val="001F36B5"/>
    <w:rsid w:val="00210755"/>
    <w:rsid w:val="00295D90"/>
    <w:rsid w:val="002E1C79"/>
    <w:rsid w:val="002F051C"/>
    <w:rsid w:val="0032230D"/>
    <w:rsid w:val="00332D9A"/>
    <w:rsid w:val="00355FC0"/>
    <w:rsid w:val="003731FE"/>
    <w:rsid w:val="003937A3"/>
    <w:rsid w:val="003A10D2"/>
    <w:rsid w:val="00420124"/>
    <w:rsid w:val="00434D95"/>
    <w:rsid w:val="00471441"/>
    <w:rsid w:val="004A01D5"/>
    <w:rsid w:val="004C7802"/>
    <w:rsid w:val="004D0F63"/>
    <w:rsid w:val="0050732D"/>
    <w:rsid w:val="00531234"/>
    <w:rsid w:val="00566BB7"/>
    <w:rsid w:val="005C7842"/>
    <w:rsid w:val="005E4CF8"/>
    <w:rsid w:val="006117F7"/>
    <w:rsid w:val="006D2985"/>
    <w:rsid w:val="007032A7"/>
    <w:rsid w:val="00704C94"/>
    <w:rsid w:val="00706267"/>
    <w:rsid w:val="007614BA"/>
    <w:rsid w:val="007A6CD3"/>
    <w:rsid w:val="007E1253"/>
    <w:rsid w:val="007F386C"/>
    <w:rsid w:val="008059E7"/>
    <w:rsid w:val="0082081B"/>
    <w:rsid w:val="00832F51"/>
    <w:rsid w:val="00884426"/>
    <w:rsid w:val="00891ABE"/>
    <w:rsid w:val="008F3BEA"/>
    <w:rsid w:val="00924A83"/>
    <w:rsid w:val="009756DD"/>
    <w:rsid w:val="009D7647"/>
    <w:rsid w:val="009E661B"/>
    <w:rsid w:val="00A34D2E"/>
    <w:rsid w:val="00A4534D"/>
    <w:rsid w:val="00A84206"/>
    <w:rsid w:val="00AF5F7C"/>
    <w:rsid w:val="00B96B18"/>
    <w:rsid w:val="00BB5378"/>
    <w:rsid w:val="00BD4470"/>
    <w:rsid w:val="00C10DBD"/>
    <w:rsid w:val="00C305E4"/>
    <w:rsid w:val="00C75448"/>
    <w:rsid w:val="00DA78CE"/>
    <w:rsid w:val="00E17CFE"/>
    <w:rsid w:val="00E21134"/>
    <w:rsid w:val="00EE5BD9"/>
    <w:rsid w:val="00F30139"/>
    <w:rsid w:val="00FA14B3"/>
    <w:rsid w:val="00FB31E5"/>
    <w:rsid w:val="00FC0ED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B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B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66BB7"/>
    <w:rPr>
      <w:b/>
      <w:bCs/>
    </w:rPr>
  </w:style>
  <w:style w:type="character" w:styleId="Emphasis">
    <w:name w:val="Emphasis"/>
    <w:basedOn w:val="DefaultParagraphFont"/>
    <w:uiPriority w:val="20"/>
    <w:qFormat/>
    <w:rsid w:val="00BB5378"/>
    <w:rPr>
      <w:i/>
      <w:iCs/>
    </w:rPr>
  </w:style>
  <w:style w:type="paragraph" w:styleId="ListParagraph">
    <w:name w:val="List Paragraph"/>
    <w:basedOn w:val="Normal"/>
    <w:uiPriority w:val="34"/>
    <w:qFormat/>
    <w:rsid w:val="00471441"/>
    <w:pPr>
      <w:ind w:left="720"/>
      <w:contextualSpacing/>
    </w:pPr>
  </w:style>
  <w:style w:type="paragraph" w:styleId="BalloonText">
    <w:name w:val="Balloon Text"/>
    <w:basedOn w:val="Normal"/>
    <w:link w:val="BalloonTextChar"/>
    <w:uiPriority w:val="99"/>
    <w:semiHidden/>
    <w:unhideWhenUsed/>
    <w:rsid w:val="0003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8FD"/>
    <w:rPr>
      <w:rFonts w:ascii="Segoe UI" w:hAnsi="Segoe UI" w:cs="Segoe UI"/>
      <w:sz w:val="18"/>
      <w:szCs w:val="18"/>
    </w:rPr>
  </w:style>
  <w:style w:type="paragraph" w:styleId="BodyText">
    <w:name w:val="Body Text"/>
    <w:basedOn w:val="Normal"/>
    <w:link w:val="BodyTextChar"/>
    <w:uiPriority w:val="1"/>
    <w:qFormat/>
    <w:rsid w:val="00075F35"/>
    <w:pPr>
      <w:widowControl w:val="0"/>
      <w:autoSpaceDE w:val="0"/>
      <w:autoSpaceDN w:val="0"/>
      <w:spacing w:after="0" w:line="240" w:lineRule="auto"/>
    </w:pPr>
    <w:rPr>
      <w:rFonts w:ascii="Nirmala UI" w:eastAsia="Nirmala UI" w:hAnsi="Nirmala UI" w:cs="Nirmala UI"/>
      <w:b/>
      <w:bCs/>
      <w:sz w:val="25"/>
      <w:szCs w:val="25"/>
      <w:lang w:val="en-US"/>
    </w:rPr>
  </w:style>
  <w:style w:type="character" w:customStyle="1" w:styleId="BodyTextChar">
    <w:name w:val="Body Text Char"/>
    <w:basedOn w:val="DefaultParagraphFont"/>
    <w:link w:val="BodyText"/>
    <w:uiPriority w:val="1"/>
    <w:rsid w:val="00075F35"/>
    <w:rPr>
      <w:rFonts w:ascii="Nirmala UI" w:eastAsia="Nirmala UI" w:hAnsi="Nirmala UI" w:cs="Nirmala UI"/>
      <w:b/>
      <w:bCs/>
      <w:sz w:val="25"/>
      <w:szCs w:val="25"/>
      <w:lang w:val="en-US"/>
    </w:rPr>
  </w:style>
</w:styles>
</file>

<file path=word/webSettings.xml><?xml version="1.0" encoding="utf-8"?>
<w:webSettings xmlns:r="http://schemas.openxmlformats.org/officeDocument/2006/relationships" xmlns:w="http://schemas.openxmlformats.org/wordprocessingml/2006/main">
  <w:divs>
    <w:div w:id="189102789">
      <w:bodyDiv w:val="1"/>
      <w:marLeft w:val="0"/>
      <w:marRight w:val="0"/>
      <w:marTop w:val="0"/>
      <w:marBottom w:val="0"/>
      <w:divBdr>
        <w:top w:val="none" w:sz="0" w:space="0" w:color="auto"/>
        <w:left w:val="none" w:sz="0" w:space="0" w:color="auto"/>
        <w:bottom w:val="none" w:sz="0" w:space="0" w:color="auto"/>
        <w:right w:val="none" w:sz="0" w:space="0" w:color="auto"/>
      </w:divBdr>
    </w:div>
    <w:div w:id="322584930">
      <w:bodyDiv w:val="1"/>
      <w:marLeft w:val="0"/>
      <w:marRight w:val="0"/>
      <w:marTop w:val="0"/>
      <w:marBottom w:val="0"/>
      <w:divBdr>
        <w:top w:val="none" w:sz="0" w:space="0" w:color="auto"/>
        <w:left w:val="none" w:sz="0" w:space="0" w:color="auto"/>
        <w:bottom w:val="none" w:sz="0" w:space="0" w:color="auto"/>
        <w:right w:val="none" w:sz="0" w:space="0" w:color="auto"/>
      </w:divBdr>
    </w:div>
    <w:div w:id="393625933">
      <w:bodyDiv w:val="1"/>
      <w:marLeft w:val="0"/>
      <w:marRight w:val="0"/>
      <w:marTop w:val="0"/>
      <w:marBottom w:val="0"/>
      <w:divBdr>
        <w:top w:val="none" w:sz="0" w:space="0" w:color="auto"/>
        <w:left w:val="none" w:sz="0" w:space="0" w:color="auto"/>
        <w:bottom w:val="none" w:sz="0" w:space="0" w:color="auto"/>
        <w:right w:val="none" w:sz="0" w:space="0" w:color="auto"/>
      </w:divBdr>
    </w:div>
    <w:div w:id="972564201">
      <w:bodyDiv w:val="1"/>
      <w:marLeft w:val="0"/>
      <w:marRight w:val="0"/>
      <w:marTop w:val="0"/>
      <w:marBottom w:val="0"/>
      <w:divBdr>
        <w:top w:val="none" w:sz="0" w:space="0" w:color="auto"/>
        <w:left w:val="none" w:sz="0" w:space="0" w:color="auto"/>
        <w:bottom w:val="none" w:sz="0" w:space="0" w:color="auto"/>
        <w:right w:val="none" w:sz="0" w:space="0" w:color="auto"/>
      </w:divBdr>
    </w:div>
    <w:div w:id="1031762106">
      <w:bodyDiv w:val="1"/>
      <w:marLeft w:val="0"/>
      <w:marRight w:val="0"/>
      <w:marTop w:val="0"/>
      <w:marBottom w:val="0"/>
      <w:divBdr>
        <w:top w:val="none" w:sz="0" w:space="0" w:color="auto"/>
        <w:left w:val="none" w:sz="0" w:space="0" w:color="auto"/>
        <w:bottom w:val="none" w:sz="0" w:space="0" w:color="auto"/>
        <w:right w:val="none" w:sz="0" w:space="0" w:color="auto"/>
      </w:divBdr>
    </w:div>
    <w:div w:id="1882595262">
      <w:bodyDiv w:val="1"/>
      <w:marLeft w:val="0"/>
      <w:marRight w:val="0"/>
      <w:marTop w:val="0"/>
      <w:marBottom w:val="0"/>
      <w:divBdr>
        <w:top w:val="none" w:sz="0" w:space="0" w:color="auto"/>
        <w:left w:val="none" w:sz="0" w:space="0" w:color="auto"/>
        <w:bottom w:val="none" w:sz="0" w:space="0" w:color="auto"/>
        <w:right w:val="none" w:sz="0" w:space="0" w:color="auto"/>
      </w:divBdr>
    </w:div>
    <w:div w:id="213512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ctimst.ac.in/"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labuser</dc:creator>
  <cp:lastModifiedBy>COMP_2164</cp:lastModifiedBy>
  <cp:revision>42</cp:revision>
  <cp:lastPrinted>2025-01-30T07:46:00Z</cp:lastPrinted>
  <dcterms:created xsi:type="dcterms:W3CDTF">2025-01-29T03:24:00Z</dcterms:created>
  <dcterms:modified xsi:type="dcterms:W3CDTF">2025-01-30T07:49:00Z</dcterms:modified>
</cp:coreProperties>
</file>